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C45" w:rsidRPr="0093771B" w:rsidRDefault="00022692" w:rsidP="00022692">
      <w:pPr>
        <w:jc w:val="center"/>
        <w:rPr>
          <w:rStyle w:val="2"/>
          <w:rFonts w:eastAsiaTheme="minorHAnsi"/>
          <w:b/>
          <w:sz w:val="32"/>
          <w:szCs w:val="32"/>
        </w:rPr>
      </w:pPr>
      <w:r w:rsidRPr="0093771B">
        <w:rPr>
          <w:rStyle w:val="2"/>
          <w:rFonts w:eastAsiaTheme="minorHAnsi"/>
          <w:b/>
          <w:sz w:val="32"/>
          <w:szCs w:val="32"/>
        </w:rPr>
        <w:t>Урок 56 Тема 8.8. -8.9.  Гражданское право.</w:t>
      </w:r>
    </w:p>
    <w:p w:rsidR="00022692" w:rsidRPr="0093771B" w:rsidRDefault="00022692" w:rsidP="00022692">
      <w:pPr>
        <w:jc w:val="center"/>
        <w:rPr>
          <w:rFonts w:ascii="Times New Roman" w:hAnsi="Times New Roman" w:cs="Times New Roman"/>
          <w:i/>
          <w:sz w:val="28"/>
          <w:szCs w:val="28"/>
        </w:rPr>
      </w:pPr>
      <w:r w:rsidRPr="0093771B">
        <w:rPr>
          <w:rFonts w:ascii="Times New Roman" w:hAnsi="Times New Roman" w:cs="Times New Roman"/>
          <w:sz w:val="28"/>
          <w:szCs w:val="28"/>
        </w:rPr>
        <w:t xml:space="preserve">Наследственное право. </w:t>
      </w:r>
      <w:r w:rsidRPr="0093771B">
        <w:rPr>
          <w:rFonts w:ascii="Times New Roman" w:hAnsi="Times New Roman" w:cs="Times New Roman"/>
          <w:i/>
          <w:sz w:val="28"/>
          <w:szCs w:val="28"/>
        </w:rPr>
        <w:t>Наследование по закону и по завещанию.</w:t>
      </w:r>
    </w:p>
    <w:p w:rsidR="00022692" w:rsidRPr="0093771B" w:rsidRDefault="00022692" w:rsidP="00022692">
      <w:pPr>
        <w:jc w:val="center"/>
        <w:rPr>
          <w:rFonts w:ascii="Times New Roman" w:hAnsi="Times New Roman" w:cs="Times New Roman"/>
          <w:sz w:val="28"/>
          <w:szCs w:val="28"/>
        </w:rPr>
      </w:pPr>
      <w:r w:rsidRPr="0093771B">
        <w:rPr>
          <w:rFonts w:ascii="Times New Roman" w:hAnsi="Times New Roman" w:cs="Times New Roman"/>
          <w:i/>
          <w:sz w:val="28"/>
          <w:szCs w:val="28"/>
        </w:rPr>
        <w:t xml:space="preserve">Сделки. </w:t>
      </w:r>
      <w:r w:rsidRPr="0093771B">
        <w:rPr>
          <w:rFonts w:ascii="Times New Roman" w:hAnsi="Times New Roman" w:cs="Times New Roman"/>
          <w:sz w:val="28"/>
          <w:szCs w:val="28"/>
        </w:rPr>
        <w:t xml:space="preserve">Виды </w:t>
      </w:r>
      <w:proofErr w:type="spellStart"/>
      <w:r w:rsidRPr="0093771B">
        <w:rPr>
          <w:rFonts w:ascii="Times New Roman" w:hAnsi="Times New Roman" w:cs="Times New Roman"/>
          <w:sz w:val="28"/>
          <w:szCs w:val="28"/>
        </w:rPr>
        <w:t>гражданско</w:t>
      </w:r>
      <w:proofErr w:type="spellEnd"/>
      <w:r w:rsidRPr="0093771B">
        <w:rPr>
          <w:rFonts w:ascii="Times New Roman" w:hAnsi="Times New Roman" w:cs="Times New Roman"/>
          <w:sz w:val="28"/>
          <w:szCs w:val="28"/>
        </w:rPr>
        <w:t xml:space="preserve"> – правовых договоров (оказание услуг, купля – продажа, аренда, подряд).</w:t>
      </w:r>
    </w:p>
    <w:p w:rsidR="00022692" w:rsidRDefault="00022692" w:rsidP="00022692">
      <w:pPr>
        <w:jc w:val="center"/>
        <w:rPr>
          <w:rFonts w:ascii="Times New Roman" w:hAnsi="Times New Roman" w:cs="Times New Roman"/>
          <w:sz w:val="24"/>
          <w:szCs w:val="24"/>
        </w:rPr>
      </w:pPr>
      <w:bookmarkStart w:id="0" w:name="_GoBack"/>
      <w:bookmarkEnd w:id="0"/>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Наследование</w:t>
      </w:r>
      <w:r w:rsidRPr="00022692">
        <w:rPr>
          <w:rFonts w:ascii="Times New Roman" w:eastAsia="Times New Roman" w:hAnsi="Times New Roman" w:cs="Times New Roman"/>
          <w:color w:val="000000"/>
          <w:spacing w:val="3"/>
          <w:sz w:val="28"/>
          <w:szCs w:val="28"/>
          <w:lang w:eastAsia="ru-RU"/>
        </w:rPr>
        <w:t> - переход имущества умершего (наследодателя) к его наследникам. Различают наследование по закону (когда в законе указаны лица, которые являются наследниками, и очередность призвания их к наследованию) и по </w:t>
      </w:r>
      <w:hyperlink r:id="rId5" w:history="1">
        <w:r w:rsidRPr="00022692">
          <w:rPr>
            <w:rFonts w:ascii="Times New Roman" w:eastAsia="Times New Roman" w:hAnsi="Times New Roman" w:cs="Times New Roman"/>
            <w:color w:val="3366CC"/>
            <w:spacing w:val="3"/>
            <w:sz w:val="28"/>
            <w:szCs w:val="28"/>
            <w:u w:val="single"/>
            <w:lang w:eastAsia="ru-RU"/>
          </w:rPr>
          <w:t>завещанию</w:t>
        </w:r>
      </w:hyperlink>
      <w:r w:rsidRPr="00022692">
        <w:rPr>
          <w:rFonts w:ascii="Times New Roman" w:eastAsia="Times New Roman" w:hAnsi="Times New Roman" w:cs="Times New Roman"/>
          <w:color w:val="000000"/>
          <w:spacing w:val="3"/>
          <w:sz w:val="28"/>
          <w:szCs w:val="28"/>
          <w:lang w:eastAsia="ru-RU"/>
        </w:rPr>
        <w:t>. Наследование по закону обычно имеет место при отсутствии завещания (</w:t>
      </w:r>
      <w:r w:rsidRPr="00022692">
        <w:rPr>
          <w:rFonts w:ascii="Times New Roman" w:eastAsia="Times New Roman" w:hAnsi="Times New Roman" w:cs="Times New Roman"/>
          <w:i/>
          <w:iCs/>
          <w:color w:val="000000"/>
          <w:spacing w:val="3"/>
          <w:sz w:val="28"/>
          <w:szCs w:val="28"/>
          <w:lang w:eastAsia="ru-RU"/>
        </w:rPr>
        <w:t>Большой энциклопедический словарь. 2012</w:t>
      </w:r>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Наследование</w:t>
      </w:r>
      <w:r w:rsidRPr="00022692">
        <w:rPr>
          <w:rFonts w:ascii="Times New Roman" w:eastAsia="Times New Roman" w:hAnsi="Times New Roman" w:cs="Times New Roman"/>
          <w:color w:val="000000"/>
          <w:spacing w:val="3"/>
          <w:sz w:val="28"/>
          <w:szCs w:val="28"/>
          <w:lang w:eastAsia="ru-RU"/>
        </w:rPr>
        <w:t> - переход прав и обязанностей умершего (наследователя) к его наследникам. В порядке наследования переходят главным образом право собственности, а также другие имущественные права и обязанности, которые составляют содержание обязательственных, авторских и изобретательских правоотношений. В случаях, указанных в законе, к наследникам переходят определенные неимущественные права. Права и обязанности, связанные исключительно с личностью наследодателя, по наследству не переходят. Наследование происходит в силу закона или завещания. Если завещание отсутствует или не может быть реализовано (признано недействительным, перечисленные в нем наследники отказались от </w:t>
      </w:r>
      <w:hyperlink r:id="rId6" w:history="1">
        <w:r w:rsidRPr="00022692">
          <w:rPr>
            <w:rFonts w:ascii="Times New Roman" w:eastAsia="Times New Roman" w:hAnsi="Times New Roman" w:cs="Times New Roman"/>
            <w:color w:val="3366CC"/>
            <w:spacing w:val="3"/>
            <w:sz w:val="28"/>
            <w:szCs w:val="28"/>
            <w:u w:val="single"/>
            <w:lang w:eastAsia="ru-RU"/>
          </w:rPr>
          <w:t>наследства</w:t>
        </w:r>
      </w:hyperlink>
      <w:r w:rsidRPr="00022692">
        <w:rPr>
          <w:rFonts w:ascii="Times New Roman" w:eastAsia="Times New Roman" w:hAnsi="Times New Roman" w:cs="Times New Roman"/>
          <w:color w:val="000000"/>
          <w:spacing w:val="3"/>
          <w:sz w:val="28"/>
          <w:szCs w:val="28"/>
          <w:lang w:eastAsia="ru-RU"/>
        </w:rPr>
        <w:t> и др.) наступает наследование по закону, т.е. к наследованию призываются лица, указанные в законе (</w:t>
      </w:r>
      <w:r w:rsidRPr="00022692">
        <w:rPr>
          <w:rFonts w:ascii="Times New Roman" w:eastAsia="Times New Roman" w:hAnsi="Times New Roman" w:cs="Times New Roman"/>
          <w:i/>
          <w:iCs/>
          <w:color w:val="000000"/>
          <w:spacing w:val="3"/>
          <w:sz w:val="28"/>
          <w:szCs w:val="28"/>
          <w:lang w:eastAsia="ru-RU"/>
        </w:rPr>
        <w:t>Словарь финансовых терминов. 2012</w:t>
      </w:r>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Наследование</w:t>
      </w:r>
      <w:r w:rsidRPr="00022692">
        <w:rPr>
          <w:rFonts w:ascii="Times New Roman" w:eastAsia="Times New Roman" w:hAnsi="Times New Roman" w:cs="Times New Roman"/>
          <w:color w:val="000000"/>
          <w:spacing w:val="3"/>
          <w:sz w:val="28"/>
          <w:szCs w:val="28"/>
          <w:lang w:eastAsia="ru-RU"/>
        </w:rPr>
        <w:t> - это переход после смерти гражданина принадлежащего ему на праве частной собственности имущества в порядке </w:t>
      </w:r>
      <w:hyperlink r:id="rId7" w:history="1">
        <w:r w:rsidRPr="00022692">
          <w:rPr>
            <w:rFonts w:ascii="Times New Roman" w:eastAsia="Times New Roman" w:hAnsi="Times New Roman" w:cs="Times New Roman"/>
            <w:color w:val="3366CC"/>
            <w:spacing w:val="3"/>
            <w:sz w:val="28"/>
            <w:szCs w:val="28"/>
            <w:u w:val="single"/>
            <w:lang w:eastAsia="ru-RU"/>
          </w:rPr>
          <w:t>универсального правопреемства</w:t>
        </w:r>
      </w:hyperlink>
      <w:r w:rsidRPr="00022692">
        <w:rPr>
          <w:rFonts w:ascii="Times New Roman" w:eastAsia="Times New Roman" w:hAnsi="Times New Roman" w:cs="Times New Roman"/>
          <w:color w:val="000000"/>
          <w:spacing w:val="3"/>
          <w:sz w:val="28"/>
          <w:szCs w:val="28"/>
          <w:lang w:eastAsia="ru-RU"/>
        </w:rPr>
        <w:t>, т.е. в неизменном виде как единого целого и в один и тот же момент, если ГК РФ не предусмотрено иное, к одному или нескольким лицам (статья 1110 ГК РФ).</w:t>
      </w:r>
    </w:p>
    <w:p w:rsidR="00022692" w:rsidRPr="00022692" w:rsidRDefault="0093771B"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hyperlink r:id="rId8" w:history="1">
        <w:r w:rsidR="00022692" w:rsidRPr="00022692">
          <w:rPr>
            <w:rFonts w:ascii="Times New Roman" w:eastAsia="Times New Roman" w:hAnsi="Times New Roman" w:cs="Times New Roman"/>
            <w:color w:val="3366CC"/>
            <w:spacing w:val="3"/>
            <w:sz w:val="28"/>
            <w:szCs w:val="28"/>
            <w:u w:val="single"/>
            <w:lang w:eastAsia="ru-RU"/>
          </w:rPr>
          <w:t>Статья 1110 ГК РФ</w:t>
        </w:r>
      </w:hyperlink>
      <w:r w:rsidR="00022692" w:rsidRPr="00022692">
        <w:rPr>
          <w:rFonts w:ascii="Times New Roman" w:eastAsia="Times New Roman" w:hAnsi="Times New Roman" w:cs="Times New Roman"/>
          <w:color w:val="000000"/>
          <w:spacing w:val="3"/>
          <w:sz w:val="28"/>
          <w:szCs w:val="28"/>
          <w:lang w:eastAsia="ru-RU"/>
        </w:rPr>
        <w:t> устанавливает, что при наследовании имущество умершего (наследство, наследственное имущество) переходит к другим лицам в порядке универсального правопреемства, т.е. в неизменном виде как единое целое и в один и тот же момент, если из правил ГК РФ не следует иное.</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Принцип универсальности </w:t>
      </w:r>
      <w:hyperlink r:id="rId9" w:history="1">
        <w:r w:rsidRPr="00022692">
          <w:rPr>
            <w:rFonts w:ascii="Times New Roman" w:eastAsia="Times New Roman" w:hAnsi="Times New Roman" w:cs="Times New Roman"/>
            <w:color w:val="3366CC"/>
            <w:spacing w:val="3"/>
            <w:sz w:val="28"/>
            <w:szCs w:val="28"/>
            <w:u w:val="single"/>
            <w:lang w:eastAsia="ru-RU"/>
          </w:rPr>
          <w:t>наследственного правопреемства</w:t>
        </w:r>
      </w:hyperlink>
      <w:r w:rsidRPr="00022692">
        <w:rPr>
          <w:rFonts w:ascii="Times New Roman" w:eastAsia="Times New Roman" w:hAnsi="Times New Roman" w:cs="Times New Roman"/>
          <w:color w:val="000000"/>
          <w:spacing w:val="3"/>
          <w:sz w:val="28"/>
          <w:szCs w:val="28"/>
          <w:lang w:eastAsia="ru-RU"/>
        </w:rPr>
        <w:t> заключается в следующем:</w:t>
      </w:r>
    </w:p>
    <w:p w:rsidR="00022692" w:rsidRPr="00022692" w:rsidRDefault="00022692" w:rsidP="00022692">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 xml:space="preserve">наследник замещает наследодателя во всех правоотношениях, в которых участвовал наследодатель (за исключением </w:t>
      </w:r>
      <w:proofErr w:type="gramStart"/>
      <w:r w:rsidRPr="00022692">
        <w:rPr>
          <w:rFonts w:ascii="Times New Roman" w:eastAsia="Times New Roman" w:hAnsi="Times New Roman" w:cs="Times New Roman"/>
          <w:color w:val="333333"/>
          <w:spacing w:val="3"/>
          <w:sz w:val="28"/>
          <w:szCs w:val="28"/>
          <w:lang w:eastAsia="ru-RU"/>
        </w:rPr>
        <w:t>тех</w:t>
      </w:r>
      <w:proofErr w:type="gramEnd"/>
      <w:r w:rsidRPr="00022692">
        <w:rPr>
          <w:rFonts w:ascii="Times New Roman" w:eastAsia="Times New Roman" w:hAnsi="Times New Roman" w:cs="Times New Roman"/>
          <w:color w:val="333333"/>
          <w:spacing w:val="3"/>
          <w:sz w:val="28"/>
          <w:szCs w:val="28"/>
          <w:lang w:eastAsia="ru-RU"/>
        </w:rPr>
        <w:t xml:space="preserve"> которые </w:t>
      </w:r>
      <w:r w:rsidRPr="00022692">
        <w:rPr>
          <w:rFonts w:ascii="Times New Roman" w:eastAsia="Times New Roman" w:hAnsi="Times New Roman" w:cs="Times New Roman"/>
          <w:color w:val="333333"/>
          <w:spacing w:val="3"/>
          <w:sz w:val="28"/>
          <w:szCs w:val="28"/>
          <w:lang w:eastAsia="ru-RU"/>
        </w:rPr>
        <w:lastRenderedPageBreak/>
        <w:t>носят строго личный характер). К наследнику от наследодателя переходит весь комплекс прав, обязанностей, вещей как единое целое в неизменном виде, в том состоянии, объеме, размере и виде, в котором это наследство существовало на день его открытия (исключение - сингулярное правопреемство, в случае перехода части имущества или отдельного права к другим лицам при завещательном отказе и завещательном возложении).</w:t>
      </w:r>
    </w:p>
    <w:p w:rsidR="00022692" w:rsidRPr="00022692" w:rsidRDefault="00022692" w:rsidP="00022692">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универсальное правопреемство состоит в том, что оно совершается в один и тот же момент, т.е. весь комплекс прав и обязанностей умершего переходит к наследникам одновременно. То есть наследство считается принадлежащим наследникам со дня открытия наследства. Если несколько наследников приняли наследство в разное время, то считается, что переход имущества умершего наследника состоялся в один и тот же момент.</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2. Основания наследования:</w:t>
      </w:r>
      <w:r w:rsidRPr="00022692">
        <w:rPr>
          <w:rFonts w:ascii="Times New Roman" w:eastAsia="Times New Roman" w:hAnsi="Times New Roman" w:cs="Times New Roman"/>
          <w:b/>
          <w:bCs/>
          <w:color w:val="333333"/>
          <w:spacing w:val="3"/>
          <w:sz w:val="28"/>
          <w:szCs w:val="28"/>
          <w:lang w:eastAsia="ru-RU"/>
        </w:rPr>
        <w:br/>
        <w:t>по завещанию, по закону и по договору</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По состоянию законодательства до 1 июня 2019 года существовало два вида (основания) наследования:</w:t>
      </w:r>
    </w:p>
    <w:p w:rsidR="00022692" w:rsidRPr="00022692" w:rsidRDefault="00022692" w:rsidP="00022692">
      <w:pPr>
        <w:numPr>
          <w:ilvl w:val="0"/>
          <w:numId w:val="2"/>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наследование </w:t>
      </w:r>
      <w:hyperlink r:id="rId10" w:history="1">
        <w:r w:rsidRPr="00022692">
          <w:rPr>
            <w:rFonts w:ascii="Times New Roman" w:eastAsia="Times New Roman" w:hAnsi="Times New Roman" w:cs="Times New Roman"/>
            <w:color w:val="3366CC"/>
            <w:spacing w:val="3"/>
            <w:sz w:val="28"/>
            <w:szCs w:val="28"/>
            <w:u w:val="single"/>
            <w:lang w:eastAsia="ru-RU"/>
          </w:rPr>
          <w:t>по завещанию</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наследование по закону.</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B22222"/>
          <w:spacing w:val="3"/>
          <w:sz w:val="28"/>
          <w:szCs w:val="28"/>
          <w:lang w:eastAsia="ru-RU"/>
        </w:rPr>
        <w:t>С 1 июня 2019 года</w:t>
      </w:r>
      <w:r w:rsidRPr="00022692">
        <w:rPr>
          <w:rFonts w:ascii="Times New Roman" w:eastAsia="Times New Roman" w:hAnsi="Times New Roman" w:cs="Times New Roman"/>
          <w:color w:val="000000"/>
          <w:spacing w:val="3"/>
          <w:sz w:val="28"/>
          <w:szCs w:val="28"/>
          <w:lang w:eastAsia="ru-RU"/>
        </w:rPr>
        <w:t> в часть третью Гражданского кодекса РФ внесены изменения, введена договорная конструкция, закрепленная в </w:t>
      </w:r>
      <w:hyperlink r:id="rId11" w:history="1">
        <w:r w:rsidRPr="00022692">
          <w:rPr>
            <w:rFonts w:ascii="Times New Roman" w:eastAsia="Times New Roman" w:hAnsi="Times New Roman" w:cs="Times New Roman"/>
            <w:color w:val="3366CC"/>
            <w:spacing w:val="3"/>
            <w:sz w:val="28"/>
            <w:szCs w:val="28"/>
            <w:u w:val="single"/>
            <w:lang w:eastAsia="ru-RU"/>
          </w:rPr>
          <w:t>ст. 1140.1 ГК РФ</w:t>
        </w:r>
      </w:hyperlink>
      <w:r w:rsidRPr="00022692">
        <w:rPr>
          <w:rFonts w:ascii="Times New Roman" w:eastAsia="Times New Roman" w:hAnsi="Times New Roman" w:cs="Times New Roman"/>
          <w:color w:val="000000"/>
          <w:spacing w:val="3"/>
          <w:sz w:val="28"/>
          <w:szCs w:val="28"/>
          <w:lang w:eastAsia="ru-RU"/>
        </w:rPr>
        <w:t> "Наследственный договор". В соответствии с п. 1 статьи 1140.1 ГК РФ "наследодатель вправе заключить с любым из лиц, которые могут призываться к наследованию (</w:t>
      </w:r>
      <w:hyperlink r:id="rId12" w:history="1">
        <w:r w:rsidRPr="00022692">
          <w:rPr>
            <w:rFonts w:ascii="Times New Roman" w:eastAsia="Times New Roman" w:hAnsi="Times New Roman" w:cs="Times New Roman"/>
            <w:color w:val="3366CC"/>
            <w:spacing w:val="3"/>
            <w:sz w:val="28"/>
            <w:szCs w:val="28"/>
            <w:u w:val="single"/>
            <w:lang w:eastAsia="ru-RU"/>
          </w:rPr>
          <w:t>статья 1116</w:t>
        </w:r>
      </w:hyperlink>
      <w:r w:rsidRPr="00022692">
        <w:rPr>
          <w:rFonts w:ascii="Times New Roman" w:eastAsia="Times New Roman" w:hAnsi="Times New Roman" w:cs="Times New Roman"/>
          <w:color w:val="000000"/>
          <w:spacing w:val="3"/>
          <w:sz w:val="28"/>
          <w:szCs w:val="28"/>
          <w:lang w:eastAsia="ru-RU"/>
        </w:rPr>
        <w:t>), договор, условия которого определяют порядок перехода прав на имущество наследодателя после его смерти к указанным лицам или к третьим лицам (наследственный договор)".</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Таким образом, в настоящее время существует три вида (основания) наследования:</w:t>
      </w:r>
    </w:p>
    <w:p w:rsidR="00022692" w:rsidRPr="00022692" w:rsidRDefault="00022692" w:rsidP="00022692">
      <w:pPr>
        <w:numPr>
          <w:ilvl w:val="0"/>
          <w:numId w:val="3"/>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наследование </w:t>
      </w:r>
      <w:hyperlink r:id="rId13" w:history="1">
        <w:r w:rsidRPr="00022692">
          <w:rPr>
            <w:rFonts w:ascii="Times New Roman" w:eastAsia="Times New Roman" w:hAnsi="Times New Roman" w:cs="Times New Roman"/>
            <w:color w:val="3366CC"/>
            <w:spacing w:val="3"/>
            <w:sz w:val="28"/>
            <w:szCs w:val="28"/>
            <w:u w:val="single"/>
            <w:lang w:eastAsia="ru-RU"/>
          </w:rPr>
          <w:t>по завещанию</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наследование по закону;</w:t>
      </w:r>
    </w:p>
    <w:p w:rsidR="00022692" w:rsidRPr="00022692" w:rsidRDefault="00022692" w:rsidP="00022692">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наследование по договору.</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1) Наследование по завещанию</w:t>
      </w:r>
      <w:r w:rsidRPr="00022692">
        <w:rPr>
          <w:rFonts w:ascii="Times New Roman" w:eastAsia="Times New Roman" w:hAnsi="Times New Roman" w:cs="Times New Roman"/>
          <w:color w:val="000000"/>
          <w:spacing w:val="3"/>
          <w:sz w:val="28"/>
          <w:szCs w:val="28"/>
          <w:lang w:eastAsia="ru-RU"/>
        </w:rPr>
        <w:t> осуществляется в тех случаях, когда наследодатель ясно выразил свою волю, распорядившись своим имуществом на случай своей смерти.</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lastRenderedPageBreak/>
        <w:t>Для наследования по завещанию, необходим предусмотренный законом набор юридических фактов:</w:t>
      </w:r>
    </w:p>
    <w:p w:rsidR="00022692" w:rsidRPr="00022692" w:rsidRDefault="00022692" w:rsidP="00022692">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наличие надлежащим образом оформленного завещания;</w:t>
      </w:r>
    </w:p>
    <w:p w:rsidR="00022692" w:rsidRPr="00022692" w:rsidRDefault="00022692" w:rsidP="00022692">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открытие наследства (смерть наследодателя);</w:t>
      </w:r>
    </w:p>
    <w:p w:rsidR="00022692" w:rsidRPr="00022692" w:rsidRDefault="00022692" w:rsidP="00022692">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согласие наследников на принятие наследства (обращение к нотариусу или фактическое принятие).</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соответствии со </w:t>
      </w:r>
      <w:hyperlink r:id="rId14" w:history="1">
        <w:r w:rsidRPr="00022692">
          <w:rPr>
            <w:rFonts w:ascii="Times New Roman" w:eastAsia="Times New Roman" w:hAnsi="Times New Roman" w:cs="Times New Roman"/>
            <w:color w:val="3366CC"/>
            <w:spacing w:val="3"/>
            <w:sz w:val="28"/>
            <w:szCs w:val="28"/>
            <w:u w:val="single"/>
            <w:lang w:eastAsia="ru-RU"/>
          </w:rPr>
          <w:t>статьей 1111 ГК РФ</w:t>
        </w:r>
      </w:hyperlink>
      <w:r w:rsidRPr="00022692">
        <w:rPr>
          <w:rFonts w:ascii="Times New Roman" w:eastAsia="Times New Roman" w:hAnsi="Times New Roman" w:cs="Times New Roman"/>
          <w:color w:val="000000"/>
          <w:spacing w:val="3"/>
          <w:sz w:val="28"/>
          <w:szCs w:val="28"/>
          <w:lang w:eastAsia="ru-RU"/>
        </w:rPr>
        <w:t> наследование по закону имеет место в случаях, когда и поскольку оно не изменено завещанием, а также в иных случаях, установленных ГК.</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2) Наследование по закону</w:t>
      </w:r>
      <w:r w:rsidRPr="00022692">
        <w:rPr>
          <w:rFonts w:ascii="Times New Roman" w:eastAsia="Times New Roman" w:hAnsi="Times New Roman" w:cs="Times New Roman"/>
          <w:color w:val="000000"/>
          <w:spacing w:val="3"/>
          <w:sz w:val="28"/>
          <w:szCs w:val="28"/>
          <w:lang w:eastAsia="ru-RU"/>
        </w:rPr>
        <w:t> </w:t>
      </w:r>
      <w:proofErr w:type="gramStart"/>
      <w:r w:rsidRPr="00022692">
        <w:rPr>
          <w:rFonts w:ascii="Times New Roman" w:eastAsia="Times New Roman" w:hAnsi="Times New Roman" w:cs="Times New Roman"/>
          <w:color w:val="000000"/>
          <w:spacing w:val="3"/>
          <w:sz w:val="28"/>
          <w:szCs w:val="28"/>
          <w:lang w:eastAsia="ru-RU"/>
        </w:rPr>
        <w:t>осуществляется</w:t>
      </w:r>
      <w:proofErr w:type="gramEnd"/>
      <w:r w:rsidRPr="00022692">
        <w:rPr>
          <w:rFonts w:ascii="Times New Roman" w:eastAsia="Times New Roman" w:hAnsi="Times New Roman" w:cs="Times New Roman"/>
          <w:color w:val="000000"/>
          <w:spacing w:val="3"/>
          <w:sz w:val="28"/>
          <w:szCs w:val="28"/>
          <w:lang w:eastAsia="ru-RU"/>
        </w:rPr>
        <w:t xml:space="preserve"> когда:</w:t>
      </w:r>
    </w:p>
    <w:p w:rsidR="00022692" w:rsidRPr="00022692" w:rsidRDefault="00022692" w:rsidP="00022692">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наследодатель не составил завещания (либо завещание признано судом недействительным);</w:t>
      </w:r>
    </w:p>
    <w:p w:rsidR="00022692" w:rsidRPr="00022692" w:rsidRDefault="00022692" w:rsidP="00022692">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наследодатель завещал только часть наследства или завещание в определенной части признано недействительным. Тогда не охваченная завещанием часть наследства, а также та часть имущества, в отношении которой завещательное распоряжение оказалось недействительным, наследуются по закону;</w:t>
      </w:r>
    </w:p>
    <w:p w:rsidR="00022692" w:rsidRPr="00022692" w:rsidRDefault="00022692" w:rsidP="00022692">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наследник по завещанию умер ранее завещателя либо если наследник по завещанию - юридическое лицо - ликвидирован;</w:t>
      </w:r>
    </w:p>
    <w:p w:rsidR="00022692" w:rsidRPr="00022692" w:rsidRDefault="00022692" w:rsidP="00022692">
      <w:pPr>
        <w:numPr>
          <w:ilvl w:val="0"/>
          <w:numId w:val="5"/>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наследник по завещанию </w:t>
      </w:r>
      <w:hyperlink r:id="rId15" w:history="1">
        <w:r w:rsidRPr="00022692">
          <w:rPr>
            <w:rFonts w:ascii="Times New Roman" w:eastAsia="Times New Roman" w:hAnsi="Times New Roman" w:cs="Times New Roman"/>
            <w:color w:val="3366CC"/>
            <w:spacing w:val="3"/>
            <w:sz w:val="28"/>
            <w:szCs w:val="28"/>
            <w:u w:val="single"/>
            <w:lang w:eastAsia="ru-RU"/>
          </w:rPr>
          <w:t>отказался от наследства</w:t>
        </w:r>
      </w:hyperlink>
      <w:r w:rsidRPr="00022692">
        <w:rPr>
          <w:rFonts w:ascii="Times New Roman" w:eastAsia="Times New Roman" w:hAnsi="Times New Roman" w:cs="Times New Roman"/>
          <w:color w:val="333333"/>
          <w:spacing w:val="3"/>
          <w:sz w:val="28"/>
          <w:szCs w:val="28"/>
          <w:lang w:eastAsia="ru-RU"/>
        </w:rPr>
        <w:t> или не принял его;</w:t>
      </w:r>
    </w:p>
    <w:p w:rsidR="00022692" w:rsidRPr="00022692" w:rsidRDefault="00022692" w:rsidP="00022692">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наследник по завещанию был признан недостойным.</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Для наследования, по закону необходим следующий набор юридических фактов:</w:t>
      </w:r>
    </w:p>
    <w:p w:rsidR="00022692" w:rsidRPr="00022692" w:rsidRDefault="00022692" w:rsidP="00022692">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лицо, призываемое к наследованию, входит в круг наследников по закону;</w:t>
      </w:r>
    </w:p>
    <w:p w:rsidR="00022692" w:rsidRPr="00022692" w:rsidRDefault="00022692" w:rsidP="00022692">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открытие наследства (смерть наследодателя);</w:t>
      </w:r>
    </w:p>
    <w:p w:rsidR="00022692" w:rsidRPr="00022692" w:rsidRDefault="00022692" w:rsidP="00022692">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согласие наследников на принятие наследства (обращение к нотариусу или фактическое принятие).</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3) наследование по договору</w:t>
      </w:r>
      <w:r w:rsidRPr="00022692">
        <w:rPr>
          <w:rFonts w:ascii="Times New Roman" w:eastAsia="Times New Roman" w:hAnsi="Times New Roman" w:cs="Times New Roman"/>
          <w:color w:val="000000"/>
          <w:spacing w:val="3"/>
          <w:sz w:val="28"/>
          <w:szCs w:val="28"/>
          <w:lang w:eastAsia="ru-RU"/>
        </w:rPr>
        <w:t> </w:t>
      </w:r>
      <w:proofErr w:type="gramStart"/>
      <w:r w:rsidRPr="00022692">
        <w:rPr>
          <w:rFonts w:ascii="Times New Roman" w:eastAsia="Times New Roman" w:hAnsi="Times New Roman" w:cs="Times New Roman"/>
          <w:color w:val="000000"/>
          <w:spacing w:val="3"/>
          <w:sz w:val="28"/>
          <w:szCs w:val="28"/>
          <w:lang w:eastAsia="ru-RU"/>
        </w:rPr>
        <w:t>осуществляется</w:t>
      </w:r>
      <w:proofErr w:type="gramEnd"/>
      <w:r w:rsidRPr="00022692">
        <w:rPr>
          <w:rFonts w:ascii="Times New Roman" w:eastAsia="Times New Roman" w:hAnsi="Times New Roman" w:cs="Times New Roman"/>
          <w:color w:val="000000"/>
          <w:spacing w:val="3"/>
          <w:sz w:val="28"/>
          <w:szCs w:val="28"/>
          <w:lang w:eastAsia="ru-RU"/>
        </w:rPr>
        <w:t xml:space="preserve"> когда между наследодателем и наследником в установленном порядке и в установленной форме заключен наследственный договор (договор о наследовании), предметом которого являются имущественные права, которые переходят к наследнику после смерти наследодателя. </w:t>
      </w:r>
      <w:r w:rsidRPr="00022692">
        <w:rPr>
          <w:rFonts w:ascii="Times New Roman" w:eastAsia="Times New Roman" w:hAnsi="Times New Roman" w:cs="Times New Roman"/>
          <w:color w:val="B22222"/>
          <w:spacing w:val="3"/>
          <w:sz w:val="28"/>
          <w:szCs w:val="28"/>
          <w:lang w:eastAsia="ru-RU"/>
        </w:rPr>
        <w:t>См. подробнее статью</w:t>
      </w:r>
      <w:r w:rsidRPr="00022692">
        <w:rPr>
          <w:rFonts w:ascii="Times New Roman" w:eastAsia="Times New Roman" w:hAnsi="Times New Roman" w:cs="Times New Roman"/>
          <w:color w:val="000000"/>
          <w:spacing w:val="3"/>
          <w:sz w:val="28"/>
          <w:szCs w:val="28"/>
          <w:lang w:eastAsia="ru-RU"/>
        </w:rPr>
        <w:t> "</w:t>
      </w:r>
      <w:hyperlink r:id="rId16" w:history="1">
        <w:r w:rsidRPr="00022692">
          <w:rPr>
            <w:rFonts w:ascii="Times New Roman" w:eastAsia="Times New Roman" w:hAnsi="Times New Roman" w:cs="Times New Roman"/>
            <w:color w:val="3366CC"/>
            <w:spacing w:val="3"/>
            <w:sz w:val="28"/>
            <w:szCs w:val="28"/>
            <w:u w:val="single"/>
            <w:lang w:eastAsia="ru-RU"/>
          </w:rPr>
          <w:t>Наследственный договор</w:t>
        </w:r>
      </w:hyperlink>
      <w:r w:rsidRPr="00022692">
        <w:rPr>
          <w:rFonts w:ascii="Times New Roman" w:eastAsia="Times New Roman" w:hAnsi="Times New Roman" w:cs="Times New Roman"/>
          <w:color w:val="000000"/>
          <w:spacing w:val="3"/>
          <w:sz w:val="28"/>
          <w:szCs w:val="28"/>
          <w:lang w:eastAsia="ru-RU"/>
        </w:rPr>
        <w:t> по ГК РФ. Условия договора, изменение, расторжение и отказ от наследственного договора".</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Выморочное имущество</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lastRenderedPageBreak/>
        <w:t>В </w:t>
      </w:r>
      <w:hyperlink r:id="rId17" w:history="1">
        <w:r w:rsidRPr="00022692">
          <w:rPr>
            <w:rFonts w:ascii="Times New Roman" w:eastAsia="Times New Roman" w:hAnsi="Times New Roman" w:cs="Times New Roman"/>
            <w:color w:val="3366CC"/>
            <w:spacing w:val="3"/>
            <w:sz w:val="28"/>
            <w:szCs w:val="28"/>
            <w:u w:val="single"/>
            <w:lang w:eastAsia="ru-RU"/>
          </w:rPr>
          <w:t>статье 1151 ГК РФ</w:t>
        </w:r>
      </w:hyperlink>
      <w:r w:rsidRPr="00022692">
        <w:rPr>
          <w:rFonts w:ascii="Times New Roman" w:eastAsia="Times New Roman" w:hAnsi="Times New Roman" w:cs="Times New Roman"/>
          <w:color w:val="000000"/>
          <w:spacing w:val="3"/>
          <w:sz w:val="28"/>
          <w:szCs w:val="28"/>
          <w:lang w:eastAsia="ru-RU"/>
        </w:rPr>
        <w:t> в качестве отдельного вида выделяется такой вид наследования, как наследование выморочного имущества. Речь идет о наследовании имущества государством, субъектом Федерации, государственными и муниципальными образованиями в тех случаях, когда нет наследников ни по закону, ни по завещанию.</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3. Наследство (состав наследства, наследственная масса)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Состав имущества, переходящего в порядке наследования от наследодателя к другим лицам (наследникам) традиционно именуется </w:t>
      </w:r>
      <w:hyperlink r:id="rId18" w:history="1">
        <w:r w:rsidRPr="00022692">
          <w:rPr>
            <w:rFonts w:ascii="Times New Roman" w:eastAsia="Times New Roman" w:hAnsi="Times New Roman" w:cs="Times New Roman"/>
            <w:color w:val="3366CC"/>
            <w:spacing w:val="3"/>
            <w:sz w:val="28"/>
            <w:szCs w:val="28"/>
            <w:u w:val="single"/>
            <w:lang w:eastAsia="ru-RU"/>
          </w:rPr>
          <w:t>наследственным имуществом</w:t>
        </w:r>
      </w:hyperlink>
      <w:r w:rsidRPr="00022692">
        <w:rPr>
          <w:rFonts w:ascii="Times New Roman" w:eastAsia="Times New Roman" w:hAnsi="Times New Roman" w:cs="Times New Roman"/>
          <w:color w:val="000000"/>
          <w:spacing w:val="3"/>
          <w:sz w:val="28"/>
          <w:szCs w:val="28"/>
          <w:lang w:eastAsia="ru-RU"/>
        </w:rPr>
        <w:t>, наследственной массой, наследством.</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соответствии со </w:t>
      </w:r>
      <w:hyperlink r:id="rId19" w:history="1">
        <w:r w:rsidRPr="00022692">
          <w:rPr>
            <w:rFonts w:ascii="Times New Roman" w:eastAsia="Times New Roman" w:hAnsi="Times New Roman" w:cs="Times New Roman"/>
            <w:color w:val="3366CC"/>
            <w:spacing w:val="3"/>
            <w:sz w:val="28"/>
            <w:szCs w:val="28"/>
            <w:u w:val="single"/>
            <w:lang w:eastAsia="ru-RU"/>
          </w:rPr>
          <w:t>статьей 1112 ГК РФ</w:t>
        </w:r>
      </w:hyperlink>
      <w:r w:rsidRPr="00022692">
        <w:rPr>
          <w:rFonts w:ascii="Times New Roman" w:eastAsia="Times New Roman" w:hAnsi="Times New Roman" w:cs="Times New Roman"/>
          <w:color w:val="000000"/>
          <w:spacing w:val="3"/>
          <w:sz w:val="28"/>
          <w:szCs w:val="28"/>
          <w:lang w:eastAsia="ru-RU"/>
        </w:rPr>
        <w:t> в состав наследства входит принадлежавшее наследодателю на день открытия наследства имущество, в частности:</w:t>
      </w:r>
    </w:p>
    <w:p w:rsidR="00022692" w:rsidRPr="00022692" w:rsidRDefault="00022692" w:rsidP="00022692">
      <w:pPr>
        <w:numPr>
          <w:ilvl w:val="0"/>
          <w:numId w:val="7"/>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вещи, включая деньги и ценные бумаги (</w:t>
      </w:r>
      <w:hyperlink r:id="rId20" w:history="1">
        <w:r w:rsidRPr="00022692">
          <w:rPr>
            <w:rFonts w:ascii="Times New Roman" w:eastAsia="Times New Roman" w:hAnsi="Times New Roman" w:cs="Times New Roman"/>
            <w:color w:val="3366CC"/>
            <w:spacing w:val="3"/>
            <w:sz w:val="28"/>
            <w:szCs w:val="28"/>
            <w:u w:val="single"/>
            <w:lang w:eastAsia="ru-RU"/>
          </w:rPr>
          <w:t>ст. 128 ГК РФ</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имущественные права (в том числе права, вытекающие из договоров, заключенных наследодателем, если иное не предусмотрено законом или договором; исключительные права на результаты интеллектуальной деятельности или на средства индивидуализации; права на получение присужденных наследодателю, но не полученных им денежных сумм);</w:t>
      </w:r>
    </w:p>
    <w:p w:rsidR="00022692" w:rsidRPr="00022692" w:rsidRDefault="00022692" w:rsidP="00022692">
      <w:pPr>
        <w:numPr>
          <w:ilvl w:val="0"/>
          <w:numId w:val="7"/>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имущественные обязанности, в том числе долги в пределах стоимости перешедшего к наследникам наследственного имущества (п. 1 </w:t>
      </w:r>
      <w:hyperlink r:id="rId21" w:history="1">
        <w:r w:rsidRPr="00022692">
          <w:rPr>
            <w:rFonts w:ascii="Times New Roman" w:eastAsia="Times New Roman" w:hAnsi="Times New Roman" w:cs="Times New Roman"/>
            <w:color w:val="3366CC"/>
            <w:spacing w:val="3"/>
            <w:sz w:val="28"/>
            <w:szCs w:val="28"/>
            <w:u w:val="single"/>
            <w:lang w:eastAsia="ru-RU"/>
          </w:rPr>
          <w:t>ст. 1175 ГК РФ</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По наследству нельзя передать права и обязанности, которые неразрывно связаны с личностью наследодателя, например, право на получение </w:t>
      </w:r>
      <w:hyperlink r:id="rId22" w:history="1">
        <w:r w:rsidRPr="00022692">
          <w:rPr>
            <w:rFonts w:ascii="Times New Roman" w:eastAsia="Times New Roman" w:hAnsi="Times New Roman" w:cs="Times New Roman"/>
            <w:color w:val="3366CC"/>
            <w:spacing w:val="3"/>
            <w:sz w:val="28"/>
            <w:szCs w:val="28"/>
            <w:u w:val="single"/>
            <w:lang w:eastAsia="ru-RU"/>
          </w:rPr>
          <w:t>алиментов</w:t>
        </w:r>
      </w:hyperlink>
      <w:r w:rsidRPr="00022692">
        <w:rPr>
          <w:rFonts w:ascii="Times New Roman" w:eastAsia="Times New Roman" w:hAnsi="Times New Roman" w:cs="Times New Roman"/>
          <w:color w:val="000000"/>
          <w:spacing w:val="3"/>
          <w:sz w:val="28"/>
          <w:szCs w:val="28"/>
          <w:lang w:eastAsia="ru-RU"/>
        </w:rPr>
        <w:t>, право на возмещение вреда, причиненного жизни или здоровью гражданина (</w:t>
      </w:r>
      <w:proofErr w:type="spellStart"/>
      <w:r w:rsidRPr="00022692">
        <w:rPr>
          <w:rFonts w:ascii="Times New Roman" w:eastAsia="Times New Roman" w:hAnsi="Times New Roman" w:cs="Times New Roman"/>
          <w:color w:val="000000"/>
          <w:spacing w:val="3"/>
          <w:sz w:val="28"/>
          <w:szCs w:val="28"/>
          <w:lang w:eastAsia="ru-RU"/>
        </w:rPr>
        <w:t>абз</w:t>
      </w:r>
      <w:proofErr w:type="spellEnd"/>
      <w:r w:rsidRPr="00022692">
        <w:rPr>
          <w:rFonts w:ascii="Times New Roman" w:eastAsia="Times New Roman" w:hAnsi="Times New Roman" w:cs="Times New Roman"/>
          <w:color w:val="000000"/>
          <w:spacing w:val="3"/>
          <w:sz w:val="28"/>
          <w:szCs w:val="28"/>
          <w:lang w:eastAsia="ru-RU"/>
        </w:rPr>
        <w:t>. 2 </w:t>
      </w:r>
      <w:hyperlink r:id="rId23" w:history="1">
        <w:r w:rsidRPr="00022692">
          <w:rPr>
            <w:rFonts w:ascii="Times New Roman" w:eastAsia="Times New Roman" w:hAnsi="Times New Roman" w:cs="Times New Roman"/>
            <w:color w:val="3366CC"/>
            <w:spacing w:val="3"/>
            <w:sz w:val="28"/>
            <w:szCs w:val="28"/>
            <w:u w:val="single"/>
            <w:lang w:eastAsia="ru-RU"/>
          </w:rPr>
          <w:t>ст. 1112 ГК</w:t>
        </w:r>
      </w:hyperlink>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Долги наследодателя</w:t>
      </w:r>
      <w:r w:rsidRPr="00022692">
        <w:rPr>
          <w:rFonts w:ascii="Times New Roman" w:eastAsia="Times New Roman" w:hAnsi="Times New Roman" w:cs="Times New Roman"/>
          <w:color w:val="000000"/>
          <w:spacing w:val="3"/>
          <w:sz w:val="28"/>
          <w:szCs w:val="28"/>
          <w:lang w:eastAsia="ru-RU"/>
        </w:rPr>
        <w:t>. Если на наследодателе лежали обязанности, например, по возмещению убытков или уплате </w:t>
      </w:r>
      <w:hyperlink r:id="rId24" w:history="1">
        <w:r w:rsidRPr="00022692">
          <w:rPr>
            <w:rFonts w:ascii="Times New Roman" w:eastAsia="Times New Roman" w:hAnsi="Times New Roman" w:cs="Times New Roman"/>
            <w:color w:val="3366CC"/>
            <w:spacing w:val="3"/>
            <w:sz w:val="28"/>
            <w:szCs w:val="28"/>
            <w:u w:val="single"/>
            <w:lang w:eastAsia="ru-RU"/>
          </w:rPr>
          <w:t>неустойки</w:t>
        </w:r>
      </w:hyperlink>
      <w:r w:rsidRPr="00022692">
        <w:rPr>
          <w:rFonts w:ascii="Times New Roman" w:eastAsia="Times New Roman" w:hAnsi="Times New Roman" w:cs="Times New Roman"/>
          <w:color w:val="000000"/>
          <w:spacing w:val="3"/>
          <w:sz w:val="28"/>
          <w:szCs w:val="28"/>
          <w:lang w:eastAsia="ru-RU"/>
        </w:rPr>
        <w:t>, то в случае его смерти они переходят наследникам (исключение составляют обязательства личного характера).</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4. Место и время открытия наследства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соответствии со </w:t>
      </w:r>
      <w:hyperlink r:id="rId25" w:history="1">
        <w:r w:rsidRPr="00022692">
          <w:rPr>
            <w:rFonts w:ascii="Times New Roman" w:eastAsia="Times New Roman" w:hAnsi="Times New Roman" w:cs="Times New Roman"/>
            <w:color w:val="3366CC"/>
            <w:spacing w:val="3"/>
            <w:sz w:val="28"/>
            <w:szCs w:val="28"/>
            <w:u w:val="single"/>
            <w:lang w:eastAsia="ru-RU"/>
          </w:rPr>
          <w:t>статьей 1113 ГК РФ</w:t>
        </w:r>
      </w:hyperlink>
      <w:r w:rsidRPr="00022692">
        <w:rPr>
          <w:rFonts w:ascii="Times New Roman" w:eastAsia="Times New Roman" w:hAnsi="Times New Roman" w:cs="Times New Roman"/>
          <w:color w:val="000000"/>
          <w:spacing w:val="3"/>
          <w:sz w:val="28"/>
          <w:szCs w:val="28"/>
          <w:lang w:eastAsia="ru-RU"/>
        </w:rPr>
        <w:t>, наследственные правоотношения возникают с открытием наследства, то есть </w:t>
      </w:r>
      <w:r w:rsidRPr="00022692">
        <w:rPr>
          <w:rFonts w:ascii="Times New Roman" w:eastAsia="Times New Roman" w:hAnsi="Times New Roman" w:cs="Times New Roman"/>
          <w:color w:val="000000"/>
          <w:spacing w:val="3"/>
          <w:sz w:val="28"/>
          <w:szCs w:val="28"/>
          <w:u w:val="single"/>
          <w:lang w:eastAsia="ru-RU"/>
        </w:rPr>
        <w:t>с момента смерти наследодателя</w:t>
      </w:r>
      <w:r w:rsidRPr="00022692">
        <w:rPr>
          <w:rFonts w:ascii="Times New Roman" w:eastAsia="Times New Roman" w:hAnsi="Times New Roman" w:cs="Times New Roman"/>
          <w:color w:val="000000"/>
          <w:spacing w:val="3"/>
          <w:sz w:val="28"/>
          <w:szCs w:val="28"/>
          <w:lang w:eastAsia="ru-RU"/>
        </w:rPr>
        <w:t>. К смерти по своим юридическим последствиям приравнивается объявление судом гражданина </w:t>
      </w:r>
      <w:hyperlink r:id="rId26" w:history="1">
        <w:r w:rsidRPr="00022692">
          <w:rPr>
            <w:rFonts w:ascii="Times New Roman" w:eastAsia="Times New Roman" w:hAnsi="Times New Roman" w:cs="Times New Roman"/>
            <w:color w:val="3366CC"/>
            <w:spacing w:val="3"/>
            <w:sz w:val="28"/>
            <w:szCs w:val="28"/>
            <w:u w:val="single"/>
            <w:lang w:eastAsia="ru-RU"/>
          </w:rPr>
          <w:t>умершим</w:t>
        </w:r>
      </w:hyperlink>
      <w:r w:rsidRPr="00022692">
        <w:rPr>
          <w:rFonts w:ascii="Times New Roman" w:eastAsia="Times New Roman" w:hAnsi="Times New Roman" w:cs="Times New Roman"/>
          <w:color w:val="000000"/>
          <w:spacing w:val="3"/>
          <w:sz w:val="28"/>
          <w:szCs w:val="28"/>
          <w:lang w:eastAsia="ru-RU"/>
        </w:rPr>
        <w:t> (</w:t>
      </w:r>
      <w:hyperlink r:id="rId27" w:history="1">
        <w:r w:rsidRPr="00022692">
          <w:rPr>
            <w:rFonts w:ascii="Times New Roman" w:eastAsia="Times New Roman" w:hAnsi="Times New Roman" w:cs="Times New Roman"/>
            <w:color w:val="3366CC"/>
            <w:spacing w:val="3"/>
            <w:sz w:val="28"/>
            <w:szCs w:val="28"/>
            <w:u w:val="single"/>
            <w:lang w:eastAsia="ru-RU"/>
          </w:rPr>
          <w:t>ст. 45 ГК РФ</w:t>
        </w:r>
      </w:hyperlink>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lastRenderedPageBreak/>
        <w:t>Время открытия наследства</w:t>
      </w:r>
      <w:r w:rsidRPr="00022692">
        <w:rPr>
          <w:rFonts w:ascii="Times New Roman" w:eastAsia="Times New Roman" w:hAnsi="Times New Roman" w:cs="Times New Roman"/>
          <w:color w:val="000000"/>
          <w:spacing w:val="3"/>
          <w:sz w:val="28"/>
          <w:szCs w:val="28"/>
          <w:lang w:eastAsia="ru-RU"/>
        </w:rPr>
        <w:t>. Временем открытия наследства является в настоящее время момент смерти, а не день смерти, как это было в предыдущей редакции </w:t>
      </w:r>
      <w:hyperlink r:id="rId28" w:history="1">
        <w:r w:rsidRPr="00022692">
          <w:rPr>
            <w:rFonts w:ascii="Times New Roman" w:eastAsia="Times New Roman" w:hAnsi="Times New Roman" w:cs="Times New Roman"/>
            <w:color w:val="3366CC"/>
            <w:spacing w:val="3"/>
            <w:sz w:val="28"/>
            <w:szCs w:val="28"/>
            <w:u w:val="single"/>
            <w:lang w:eastAsia="ru-RU"/>
          </w:rPr>
          <w:t>статьи 1114 ГК РФ</w:t>
        </w:r>
      </w:hyperlink>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При объявлении гражданина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пунктом 3 статьи 45 ГК РФ днем смерти гражданина признан день его предполагаемой гибели, - день и момент смерти, указанные в решении суда.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Место открытия наследства</w:t>
      </w:r>
      <w:r w:rsidRPr="00022692">
        <w:rPr>
          <w:rFonts w:ascii="Times New Roman" w:eastAsia="Times New Roman" w:hAnsi="Times New Roman" w:cs="Times New Roman"/>
          <w:color w:val="000000"/>
          <w:spacing w:val="3"/>
          <w:sz w:val="28"/>
          <w:szCs w:val="28"/>
          <w:lang w:eastAsia="ru-RU"/>
        </w:rPr>
        <w:t>. Как следует из </w:t>
      </w:r>
      <w:hyperlink r:id="rId29" w:history="1">
        <w:r w:rsidRPr="00022692">
          <w:rPr>
            <w:rFonts w:ascii="Times New Roman" w:eastAsia="Times New Roman" w:hAnsi="Times New Roman" w:cs="Times New Roman"/>
            <w:color w:val="3366CC"/>
            <w:spacing w:val="3"/>
            <w:sz w:val="28"/>
            <w:szCs w:val="28"/>
            <w:u w:val="single"/>
            <w:lang w:eastAsia="ru-RU"/>
          </w:rPr>
          <w:t>статьи 1115 ГК РФ</w:t>
        </w:r>
      </w:hyperlink>
      <w:r w:rsidRPr="00022692">
        <w:rPr>
          <w:rFonts w:ascii="Times New Roman" w:eastAsia="Times New Roman" w:hAnsi="Times New Roman" w:cs="Times New Roman"/>
          <w:color w:val="000000"/>
          <w:spacing w:val="3"/>
          <w:sz w:val="28"/>
          <w:szCs w:val="28"/>
          <w:lang w:eastAsia="ru-RU"/>
        </w:rPr>
        <w:t>, по общему правилу местом открытия наследства является последнее место жительства наследодателя.</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соответствии со </w:t>
      </w:r>
      <w:hyperlink r:id="rId30" w:history="1">
        <w:r w:rsidRPr="00022692">
          <w:rPr>
            <w:rFonts w:ascii="Times New Roman" w:eastAsia="Times New Roman" w:hAnsi="Times New Roman" w:cs="Times New Roman"/>
            <w:color w:val="3366CC"/>
            <w:spacing w:val="3"/>
            <w:sz w:val="28"/>
            <w:szCs w:val="28"/>
            <w:u w:val="single"/>
            <w:lang w:eastAsia="ru-RU"/>
          </w:rPr>
          <w:t>ст. 20 ГК РФ</w:t>
        </w:r>
      </w:hyperlink>
      <w:r w:rsidRPr="00022692">
        <w:rPr>
          <w:rFonts w:ascii="Times New Roman" w:eastAsia="Times New Roman" w:hAnsi="Times New Roman" w:cs="Times New Roman"/>
          <w:color w:val="000000"/>
          <w:spacing w:val="3"/>
          <w:sz w:val="28"/>
          <w:szCs w:val="28"/>
          <w:lang w:eastAsia="ru-RU"/>
        </w:rPr>
        <w:t> местом жительства признается место, где гражданин постоянно или преимущественно проживает; местом жительства несовершеннолетних, не достигших возраста 14 лет, или граждан, находящихся под опекой, признается место жительства их законных представителей - родителей, усыновителей или опекунов.</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случаях, когда место жительства наследодателя неизвестно, включая случаи регистрации наследодателя только по месту пребывания, местом открытия наследства признается место нахождения наследственного имущества, определяемое по правилам части 2 статьи 1115 ГК РФ.</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Определению в бесспорном порядке места открытия наследства посвящен </w:t>
      </w:r>
      <w:hyperlink r:id="rId31" w:history="1">
        <w:r w:rsidRPr="00022692">
          <w:rPr>
            <w:rFonts w:ascii="Times New Roman" w:eastAsia="Times New Roman" w:hAnsi="Times New Roman" w:cs="Times New Roman"/>
            <w:color w:val="3366CC"/>
            <w:spacing w:val="3"/>
            <w:sz w:val="28"/>
            <w:szCs w:val="28"/>
            <w:u w:val="single"/>
            <w:lang w:eastAsia="ru-RU"/>
          </w:rPr>
          <w:t>раздел 2</w:t>
        </w:r>
      </w:hyperlink>
      <w:r w:rsidRPr="00022692">
        <w:rPr>
          <w:rFonts w:ascii="Times New Roman" w:eastAsia="Times New Roman" w:hAnsi="Times New Roman" w:cs="Times New Roman"/>
          <w:color w:val="000000"/>
          <w:spacing w:val="3"/>
          <w:sz w:val="28"/>
          <w:szCs w:val="28"/>
          <w:lang w:eastAsia="ru-RU"/>
        </w:rPr>
        <w:t> Методических рекомендаций по оформлению наследственных прав, утвержденных решением Федеральной нотариальной палаты от 25.03.2019, протокол N 03/19.</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5. Лица, которые могут призываться к наследованию</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Наследник</w:t>
      </w:r>
      <w:r w:rsidRPr="00022692">
        <w:rPr>
          <w:rFonts w:ascii="Times New Roman" w:eastAsia="Times New Roman" w:hAnsi="Times New Roman" w:cs="Times New Roman"/>
          <w:color w:val="000000"/>
          <w:spacing w:val="3"/>
          <w:sz w:val="28"/>
          <w:szCs w:val="28"/>
          <w:lang w:eastAsia="ru-RU"/>
        </w:rPr>
        <w:t> - это лицо, к которому переходят права и обязанности наследодателя в результате наследственного правопреемства.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К наследованию могут призываться граждане, находящиеся в живых в момент открытия наследства, а также зачатые при жизни наследодателя и родившиеся живыми после открытия наследства (</w:t>
      </w:r>
      <w:hyperlink r:id="rId32" w:history="1">
        <w:r w:rsidRPr="00022692">
          <w:rPr>
            <w:rFonts w:ascii="Times New Roman" w:eastAsia="Times New Roman" w:hAnsi="Times New Roman" w:cs="Times New Roman"/>
            <w:color w:val="3366CC"/>
            <w:spacing w:val="3"/>
            <w:sz w:val="28"/>
            <w:szCs w:val="28"/>
            <w:u w:val="single"/>
            <w:lang w:eastAsia="ru-RU"/>
          </w:rPr>
          <w:t>статья 1116 ГК РФ</w:t>
        </w:r>
      </w:hyperlink>
      <w:r w:rsidRPr="00022692">
        <w:rPr>
          <w:rFonts w:ascii="Times New Roman" w:eastAsia="Times New Roman" w:hAnsi="Times New Roman" w:cs="Times New Roman"/>
          <w:color w:val="000000"/>
          <w:spacing w:val="3"/>
          <w:sz w:val="28"/>
          <w:szCs w:val="28"/>
          <w:lang w:eastAsia="ru-RU"/>
        </w:rPr>
        <w:t>). При этом термин "граждане" включает не только граждан России, но и иностранных граждан, а также лиц без гражданства. Не могут являться наследниками по закону юридические лица.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Наследниками по </w:t>
      </w:r>
      <w:hyperlink r:id="rId33" w:history="1">
        <w:r w:rsidRPr="00022692">
          <w:rPr>
            <w:rFonts w:ascii="Times New Roman" w:eastAsia="Times New Roman" w:hAnsi="Times New Roman" w:cs="Times New Roman"/>
            <w:color w:val="3366CC"/>
            <w:spacing w:val="3"/>
            <w:sz w:val="28"/>
            <w:szCs w:val="28"/>
            <w:u w:val="single"/>
            <w:lang w:eastAsia="ru-RU"/>
          </w:rPr>
          <w:t>завещанию</w:t>
        </w:r>
      </w:hyperlink>
      <w:r w:rsidRPr="00022692">
        <w:rPr>
          <w:rFonts w:ascii="Times New Roman" w:eastAsia="Times New Roman" w:hAnsi="Times New Roman" w:cs="Times New Roman"/>
          <w:color w:val="000000"/>
          <w:spacing w:val="3"/>
          <w:sz w:val="28"/>
          <w:szCs w:val="28"/>
          <w:lang w:eastAsia="ru-RU"/>
        </w:rPr>
        <w:t> могут быть, в том числе, и юридические лица.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lastRenderedPageBreak/>
        <w:t>В п. 15 </w:t>
      </w:r>
      <w:hyperlink r:id="rId34" w:history="1">
        <w:r w:rsidRPr="00022692">
          <w:rPr>
            <w:rFonts w:ascii="Times New Roman" w:eastAsia="Times New Roman" w:hAnsi="Times New Roman" w:cs="Times New Roman"/>
            <w:color w:val="3366CC"/>
            <w:spacing w:val="3"/>
            <w:sz w:val="28"/>
            <w:szCs w:val="28"/>
            <w:u w:val="single"/>
            <w:lang w:eastAsia="ru-RU"/>
          </w:rPr>
          <w:t>Методических рекомендаций</w:t>
        </w:r>
      </w:hyperlink>
      <w:r w:rsidRPr="00022692">
        <w:rPr>
          <w:rFonts w:ascii="Times New Roman" w:eastAsia="Times New Roman" w:hAnsi="Times New Roman" w:cs="Times New Roman"/>
          <w:color w:val="000000"/>
          <w:spacing w:val="3"/>
          <w:sz w:val="28"/>
          <w:szCs w:val="28"/>
          <w:lang w:eastAsia="ru-RU"/>
        </w:rPr>
        <w:t>, утв. Решением Правления ФНП от 01-02.07.2004 указано, что завещатель вправе завещать свое имущество (п. 2 </w:t>
      </w:r>
      <w:hyperlink r:id="rId35" w:history="1">
        <w:r w:rsidRPr="00022692">
          <w:rPr>
            <w:rFonts w:ascii="Times New Roman" w:eastAsia="Times New Roman" w:hAnsi="Times New Roman" w:cs="Times New Roman"/>
            <w:color w:val="3366CC"/>
            <w:spacing w:val="3"/>
            <w:sz w:val="28"/>
            <w:szCs w:val="28"/>
            <w:u w:val="single"/>
            <w:lang w:eastAsia="ru-RU"/>
          </w:rPr>
          <w:t>ст. 1116</w:t>
        </w:r>
      </w:hyperlink>
      <w:r w:rsidRPr="00022692">
        <w:rPr>
          <w:rFonts w:ascii="Times New Roman" w:eastAsia="Times New Roman" w:hAnsi="Times New Roman" w:cs="Times New Roman"/>
          <w:color w:val="000000"/>
          <w:spacing w:val="3"/>
          <w:sz w:val="28"/>
          <w:szCs w:val="28"/>
          <w:lang w:eastAsia="ru-RU"/>
        </w:rPr>
        <w:t>, п. 1 </w:t>
      </w:r>
      <w:hyperlink r:id="rId36" w:history="1">
        <w:r w:rsidRPr="00022692">
          <w:rPr>
            <w:rFonts w:ascii="Times New Roman" w:eastAsia="Times New Roman" w:hAnsi="Times New Roman" w:cs="Times New Roman"/>
            <w:color w:val="3366CC"/>
            <w:spacing w:val="3"/>
            <w:sz w:val="28"/>
            <w:szCs w:val="28"/>
            <w:u w:val="single"/>
            <w:lang w:eastAsia="ru-RU"/>
          </w:rPr>
          <w:t>ст. 1119 ГК РФ</w:t>
        </w:r>
      </w:hyperlink>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наследникам по закону;</w:t>
      </w:r>
    </w:p>
    <w:p w:rsidR="00022692" w:rsidRPr="00022692" w:rsidRDefault="00022692" w:rsidP="00022692">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лицам, не являющимся наследниками по закону;</w:t>
      </w:r>
    </w:p>
    <w:p w:rsidR="00022692" w:rsidRPr="00022692" w:rsidRDefault="00022692" w:rsidP="00022692">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гражданам Российской Федерации, иностранным гражданам, лицам без гражданства;</w:t>
      </w:r>
    </w:p>
    <w:p w:rsidR="00022692" w:rsidRPr="00022692" w:rsidRDefault="00022692" w:rsidP="00022692">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юридическим лицам, включая иностранные;</w:t>
      </w:r>
    </w:p>
    <w:p w:rsidR="00022692" w:rsidRPr="00022692" w:rsidRDefault="00022692" w:rsidP="00022692">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Российской Федерации, субъектам Российской Федерации, муниципальным образованиям;</w:t>
      </w:r>
    </w:p>
    <w:p w:rsidR="00022692" w:rsidRPr="00022692" w:rsidRDefault="00022692" w:rsidP="00022692">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иностранным государствам;</w:t>
      </w:r>
    </w:p>
    <w:p w:rsidR="00022692" w:rsidRPr="00022692" w:rsidRDefault="00022692" w:rsidP="00022692">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международным организациям</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К наследованию по завещанию могут призываться Российская Федерация, субъекты РФ, муниципальные образования, иностранные государства и международные организации, а к наследованию по закону - Российская Федерация, субъекты РФ, муниципальные образования в соответствии со </w:t>
      </w:r>
      <w:hyperlink r:id="rId37" w:history="1">
        <w:r w:rsidRPr="00022692">
          <w:rPr>
            <w:rFonts w:ascii="Times New Roman" w:eastAsia="Times New Roman" w:hAnsi="Times New Roman" w:cs="Times New Roman"/>
            <w:color w:val="3366CC"/>
            <w:spacing w:val="3"/>
            <w:sz w:val="28"/>
            <w:szCs w:val="28"/>
            <w:u w:val="single"/>
            <w:lang w:eastAsia="ru-RU"/>
          </w:rPr>
          <w:t>статьей 1151 ГК РФ</w:t>
        </w:r>
      </w:hyperlink>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6. Недостойные наследники</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Недостойные наследники</w:t>
      </w:r>
      <w:r w:rsidRPr="00022692">
        <w:rPr>
          <w:rFonts w:ascii="Times New Roman" w:eastAsia="Times New Roman" w:hAnsi="Times New Roman" w:cs="Times New Roman"/>
          <w:color w:val="000000"/>
          <w:spacing w:val="3"/>
          <w:sz w:val="28"/>
          <w:szCs w:val="28"/>
          <w:lang w:eastAsia="ru-RU"/>
        </w:rPr>
        <w:t> - лица, не имеющие права наследовать. Круг этих лиц определен в </w:t>
      </w:r>
      <w:hyperlink r:id="rId38" w:history="1">
        <w:r w:rsidRPr="00022692">
          <w:rPr>
            <w:rFonts w:ascii="Times New Roman" w:eastAsia="Times New Roman" w:hAnsi="Times New Roman" w:cs="Times New Roman"/>
            <w:color w:val="3366CC"/>
            <w:spacing w:val="3"/>
            <w:sz w:val="28"/>
            <w:szCs w:val="28"/>
            <w:u w:val="single"/>
            <w:lang w:eastAsia="ru-RU"/>
          </w:rPr>
          <w:t>статье 1117 ГК РФ</w:t>
        </w:r>
      </w:hyperlink>
      <w:r w:rsidRPr="00022692">
        <w:rPr>
          <w:rFonts w:ascii="Times New Roman" w:eastAsia="Times New Roman" w:hAnsi="Times New Roman" w:cs="Times New Roman"/>
          <w:color w:val="000000"/>
          <w:spacing w:val="3"/>
          <w:sz w:val="28"/>
          <w:szCs w:val="28"/>
          <w:lang w:eastAsia="ru-RU"/>
        </w:rPr>
        <w:t>, в частности, отстраняются от наследования как по завещанию, так и по закону лица, которые своими умышленными противоправными действиями, направленными против наследодателя, кого-либо из наследников или против осуществления последней воли наследодателя, выраженной в завещании, способствовали или пытались способствовать увеличению причитающихся им или другим лицам доли наследства, если эти обстоятельства подтверждены в судебном порядке. Таким образом, для признания кого-либо недостойным наследником достаточно одной попытки указанных выше действий.</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п. 19 </w:t>
      </w:r>
      <w:hyperlink r:id="rId39" w:history="1">
        <w:r w:rsidRPr="00022692">
          <w:rPr>
            <w:rFonts w:ascii="Times New Roman" w:eastAsia="Times New Roman" w:hAnsi="Times New Roman" w:cs="Times New Roman"/>
            <w:color w:val="3366CC"/>
            <w:spacing w:val="3"/>
            <w:sz w:val="28"/>
            <w:szCs w:val="28"/>
            <w:u w:val="single"/>
            <w:lang w:eastAsia="ru-RU"/>
          </w:rPr>
          <w:t>Постановления</w:t>
        </w:r>
      </w:hyperlink>
      <w:r w:rsidRPr="00022692">
        <w:rPr>
          <w:rFonts w:ascii="Times New Roman" w:eastAsia="Times New Roman" w:hAnsi="Times New Roman" w:cs="Times New Roman"/>
          <w:color w:val="000000"/>
          <w:spacing w:val="3"/>
          <w:sz w:val="28"/>
          <w:szCs w:val="28"/>
          <w:lang w:eastAsia="ru-RU"/>
        </w:rPr>
        <w:t> Пленума Верховного Суда РФ от 29 мая 2012 г. N 9 "О судебной практике по делам о наследовании" содержатся разъяснения некоторых вопросов, касающихся признания гражданина недостойным наследником и об отстранении его от наследования.</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7. Наследование по закону. Очередность наследования</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Наследование по закону</w:t>
      </w:r>
      <w:r w:rsidRPr="00022692">
        <w:rPr>
          <w:rFonts w:ascii="Times New Roman" w:eastAsia="Times New Roman" w:hAnsi="Times New Roman" w:cs="Times New Roman"/>
          <w:color w:val="000000"/>
          <w:spacing w:val="3"/>
          <w:sz w:val="28"/>
          <w:szCs w:val="28"/>
          <w:lang w:eastAsia="ru-RU"/>
        </w:rPr>
        <w:t> - это наследование на условиях и в порядке, указанных в законе и не измененных наследодателем в </w:t>
      </w:r>
      <w:hyperlink r:id="rId40" w:history="1">
        <w:r w:rsidRPr="00022692">
          <w:rPr>
            <w:rFonts w:ascii="Times New Roman" w:eastAsia="Times New Roman" w:hAnsi="Times New Roman" w:cs="Times New Roman"/>
            <w:color w:val="3366CC"/>
            <w:spacing w:val="3"/>
            <w:sz w:val="28"/>
            <w:szCs w:val="28"/>
            <w:u w:val="single"/>
            <w:lang w:eastAsia="ru-RU"/>
          </w:rPr>
          <w:t>завещании</w:t>
        </w:r>
      </w:hyperlink>
      <w:r w:rsidRPr="00022692">
        <w:rPr>
          <w:rFonts w:ascii="Times New Roman" w:eastAsia="Times New Roman" w:hAnsi="Times New Roman" w:cs="Times New Roman"/>
          <w:color w:val="000000"/>
          <w:spacing w:val="3"/>
          <w:sz w:val="28"/>
          <w:szCs w:val="28"/>
          <w:lang w:eastAsia="ru-RU"/>
        </w:rPr>
        <w:t xml:space="preserve">. </w:t>
      </w:r>
      <w:r w:rsidRPr="00022692">
        <w:rPr>
          <w:rFonts w:ascii="Times New Roman" w:eastAsia="Times New Roman" w:hAnsi="Times New Roman" w:cs="Times New Roman"/>
          <w:color w:val="000000"/>
          <w:spacing w:val="3"/>
          <w:sz w:val="28"/>
          <w:szCs w:val="28"/>
          <w:lang w:eastAsia="ru-RU"/>
        </w:rPr>
        <w:lastRenderedPageBreak/>
        <w:t>Наследование по закону является вторым основанием наследования в случаях, когда завещания нет или оно является ничтожным и т.д.</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Наследники по закону призываются к наследованию в порядке очередности, предусмотренной </w:t>
      </w:r>
      <w:hyperlink r:id="rId41" w:history="1">
        <w:r w:rsidRPr="00022692">
          <w:rPr>
            <w:rFonts w:ascii="Times New Roman" w:eastAsia="Times New Roman" w:hAnsi="Times New Roman" w:cs="Times New Roman"/>
            <w:color w:val="3366CC"/>
            <w:spacing w:val="3"/>
            <w:sz w:val="28"/>
            <w:szCs w:val="28"/>
            <w:u w:val="single"/>
            <w:lang w:eastAsia="ru-RU"/>
          </w:rPr>
          <w:t>статьями 1142</w:t>
        </w:r>
      </w:hyperlink>
      <w:r w:rsidRPr="00022692">
        <w:rPr>
          <w:rFonts w:ascii="Times New Roman" w:eastAsia="Times New Roman" w:hAnsi="Times New Roman" w:cs="Times New Roman"/>
          <w:color w:val="000000"/>
          <w:spacing w:val="3"/>
          <w:sz w:val="28"/>
          <w:szCs w:val="28"/>
          <w:lang w:eastAsia="ru-RU"/>
        </w:rPr>
        <w:t> - </w:t>
      </w:r>
      <w:hyperlink r:id="rId42" w:history="1">
        <w:r w:rsidRPr="00022692">
          <w:rPr>
            <w:rFonts w:ascii="Times New Roman" w:eastAsia="Times New Roman" w:hAnsi="Times New Roman" w:cs="Times New Roman"/>
            <w:color w:val="3366CC"/>
            <w:spacing w:val="3"/>
            <w:sz w:val="28"/>
            <w:szCs w:val="28"/>
            <w:u w:val="single"/>
            <w:lang w:eastAsia="ru-RU"/>
          </w:rPr>
          <w:t>1145</w:t>
        </w:r>
      </w:hyperlink>
      <w:r w:rsidRPr="00022692">
        <w:rPr>
          <w:rFonts w:ascii="Times New Roman" w:eastAsia="Times New Roman" w:hAnsi="Times New Roman" w:cs="Times New Roman"/>
          <w:color w:val="000000"/>
          <w:spacing w:val="3"/>
          <w:sz w:val="28"/>
          <w:szCs w:val="28"/>
          <w:lang w:eastAsia="ru-RU"/>
        </w:rPr>
        <w:t> и </w:t>
      </w:r>
      <w:hyperlink r:id="rId43" w:history="1">
        <w:r w:rsidRPr="00022692">
          <w:rPr>
            <w:rFonts w:ascii="Times New Roman" w:eastAsia="Times New Roman" w:hAnsi="Times New Roman" w:cs="Times New Roman"/>
            <w:color w:val="3366CC"/>
            <w:spacing w:val="3"/>
            <w:sz w:val="28"/>
            <w:szCs w:val="28"/>
            <w:u w:val="single"/>
            <w:lang w:eastAsia="ru-RU"/>
          </w:rPr>
          <w:t>1148</w:t>
        </w:r>
      </w:hyperlink>
      <w:r w:rsidRPr="00022692">
        <w:rPr>
          <w:rFonts w:ascii="Times New Roman" w:eastAsia="Times New Roman" w:hAnsi="Times New Roman" w:cs="Times New Roman"/>
          <w:color w:val="000000"/>
          <w:spacing w:val="3"/>
          <w:sz w:val="28"/>
          <w:szCs w:val="28"/>
          <w:lang w:eastAsia="ru-RU"/>
        </w:rPr>
        <w:t> настоящего Кодекса (</w:t>
      </w:r>
      <w:hyperlink r:id="rId44" w:history="1">
        <w:r w:rsidRPr="00022692">
          <w:rPr>
            <w:rFonts w:ascii="Times New Roman" w:eastAsia="Times New Roman" w:hAnsi="Times New Roman" w:cs="Times New Roman"/>
            <w:color w:val="3366CC"/>
            <w:spacing w:val="3"/>
            <w:sz w:val="28"/>
            <w:szCs w:val="28"/>
            <w:u w:val="single"/>
            <w:lang w:eastAsia="ru-RU"/>
          </w:rPr>
          <w:t>статья 1141 ГК РФ</w:t>
        </w:r>
      </w:hyperlink>
      <w:r w:rsidRPr="00022692">
        <w:rPr>
          <w:rFonts w:ascii="Times New Roman" w:eastAsia="Times New Roman" w:hAnsi="Times New Roman" w:cs="Times New Roman"/>
          <w:color w:val="000000"/>
          <w:spacing w:val="3"/>
          <w:sz w:val="28"/>
          <w:szCs w:val="28"/>
          <w:lang w:eastAsia="ru-RU"/>
        </w:rPr>
        <w:t>). Кодекс предусматривает 8 очередей наследования:</w:t>
      </w:r>
    </w:p>
    <w:p w:rsidR="00022692" w:rsidRPr="00022692" w:rsidRDefault="00022692" w:rsidP="00022692">
      <w:pPr>
        <w:numPr>
          <w:ilvl w:val="0"/>
          <w:numId w:val="9"/>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первой очереди</w:t>
      </w:r>
      <w:r w:rsidRPr="00022692">
        <w:rPr>
          <w:rFonts w:ascii="Times New Roman" w:eastAsia="Times New Roman" w:hAnsi="Times New Roman" w:cs="Times New Roman"/>
          <w:color w:val="333333"/>
          <w:spacing w:val="3"/>
          <w:sz w:val="28"/>
          <w:szCs w:val="28"/>
          <w:lang w:eastAsia="ru-RU"/>
        </w:rPr>
        <w:t> - дети, супруг и родители наследодателя (а также внуки наследодателя и их потомки </w:t>
      </w:r>
      <w:hyperlink r:id="rId45" w:history="1">
        <w:r w:rsidRPr="00022692">
          <w:rPr>
            <w:rFonts w:ascii="Times New Roman" w:eastAsia="Times New Roman" w:hAnsi="Times New Roman" w:cs="Times New Roman"/>
            <w:color w:val="3366CC"/>
            <w:spacing w:val="3"/>
            <w:sz w:val="28"/>
            <w:szCs w:val="28"/>
            <w:u w:val="single"/>
            <w:lang w:eastAsia="ru-RU"/>
          </w:rPr>
          <w:t>по праву представления</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второй очереди</w:t>
      </w:r>
      <w:r w:rsidRPr="00022692">
        <w:rPr>
          <w:rFonts w:ascii="Times New Roman" w:eastAsia="Times New Roman" w:hAnsi="Times New Roman" w:cs="Times New Roman"/>
          <w:color w:val="333333"/>
          <w:spacing w:val="3"/>
          <w:sz w:val="28"/>
          <w:szCs w:val="28"/>
          <w:lang w:eastAsia="ru-RU"/>
        </w:rPr>
        <w:t xml:space="preserve"> – братья и сестры наследодателя (полнородные и </w:t>
      </w:r>
      <w:proofErr w:type="spellStart"/>
      <w:r w:rsidRPr="00022692">
        <w:rPr>
          <w:rFonts w:ascii="Times New Roman" w:eastAsia="Times New Roman" w:hAnsi="Times New Roman" w:cs="Times New Roman"/>
          <w:color w:val="333333"/>
          <w:spacing w:val="3"/>
          <w:sz w:val="28"/>
          <w:szCs w:val="28"/>
          <w:lang w:eastAsia="ru-RU"/>
        </w:rPr>
        <w:t>неполнородные</w:t>
      </w:r>
      <w:proofErr w:type="spellEnd"/>
      <w:r w:rsidRPr="00022692">
        <w:rPr>
          <w:rFonts w:ascii="Times New Roman" w:eastAsia="Times New Roman" w:hAnsi="Times New Roman" w:cs="Times New Roman"/>
          <w:color w:val="333333"/>
          <w:spacing w:val="3"/>
          <w:sz w:val="28"/>
          <w:szCs w:val="28"/>
          <w:lang w:eastAsia="ru-RU"/>
        </w:rPr>
        <w:t>), его дедушка и бабушка как со стороны отца, так и со стороны матери (а также племянники и племянницы наследодателя по праву представления);</w:t>
      </w:r>
    </w:p>
    <w:p w:rsidR="00022692" w:rsidRPr="00022692" w:rsidRDefault="00022692" w:rsidP="00022692">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третьей очереди</w:t>
      </w:r>
      <w:r w:rsidRPr="00022692">
        <w:rPr>
          <w:rFonts w:ascii="Times New Roman" w:eastAsia="Times New Roman" w:hAnsi="Times New Roman" w:cs="Times New Roman"/>
          <w:color w:val="333333"/>
          <w:spacing w:val="3"/>
          <w:sz w:val="28"/>
          <w:szCs w:val="28"/>
          <w:lang w:eastAsia="ru-RU"/>
        </w:rPr>
        <w:t> - дяди и тети наследодателя (а также двоюродные братья и сестры наследодателя по праву представления);</w:t>
      </w:r>
    </w:p>
    <w:p w:rsidR="00022692" w:rsidRPr="00022692" w:rsidRDefault="00022692" w:rsidP="00022692">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четвертой очереди</w:t>
      </w:r>
      <w:r w:rsidRPr="00022692">
        <w:rPr>
          <w:rFonts w:ascii="Times New Roman" w:eastAsia="Times New Roman" w:hAnsi="Times New Roman" w:cs="Times New Roman"/>
          <w:color w:val="333333"/>
          <w:spacing w:val="3"/>
          <w:sz w:val="28"/>
          <w:szCs w:val="28"/>
          <w:lang w:eastAsia="ru-RU"/>
        </w:rPr>
        <w:t> - прадедушки и прабабушки наследодателя;</w:t>
      </w:r>
    </w:p>
    <w:p w:rsidR="00022692" w:rsidRPr="00022692" w:rsidRDefault="00022692" w:rsidP="00022692">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пятой очереди</w:t>
      </w:r>
      <w:r w:rsidRPr="00022692">
        <w:rPr>
          <w:rFonts w:ascii="Times New Roman" w:eastAsia="Times New Roman" w:hAnsi="Times New Roman" w:cs="Times New Roman"/>
          <w:color w:val="333333"/>
          <w:spacing w:val="3"/>
          <w:sz w:val="28"/>
          <w:szCs w:val="28"/>
          <w:lang w:eastAsia="ru-RU"/>
        </w:rPr>
        <w:t> - двоюродные внуки и внучки, двоюродные дедушки и бабушки;</w:t>
      </w:r>
    </w:p>
    <w:p w:rsidR="00022692" w:rsidRPr="00022692" w:rsidRDefault="00022692" w:rsidP="00022692">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шестой очереди</w:t>
      </w:r>
      <w:r w:rsidRPr="00022692">
        <w:rPr>
          <w:rFonts w:ascii="Times New Roman" w:eastAsia="Times New Roman" w:hAnsi="Times New Roman" w:cs="Times New Roman"/>
          <w:color w:val="333333"/>
          <w:spacing w:val="3"/>
          <w:sz w:val="28"/>
          <w:szCs w:val="28"/>
          <w:lang w:eastAsia="ru-RU"/>
        </w:rPr>
        <w:t> - двоюродные правнуки и правнучки, двоюродные племянники и племянницы, двоюродные дяди и тети;</w:t>
      </w:r>
    </w:p>
    <w:p w:rsidR="00022692" w:rsidRPr="00022692" w:rsidRDefault="00022692" w:rsidP="00022692">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седьмой очереди</w:t>
      </w:r>
      <w:r w:rsidRPr="00022692">
        <w:rPr>
          <w:rFonts w:ascii="Times New Roman" w:eastAsia="Times New Roman" w:hAnsi="Times New Roman" w:cs="Times New Roman"/>
          <w:color w:val="333333"/>
          <w:spacing w:val="3"/>
          <w:sz w:val="28"/>
          <w:szCs w:val="28"/>
          <w:lang w:eastAsia="ru-RU"/>
        </w:rPr>
        <w:t> - пасынки, падчерицы, отчим и мачеха наследодателя;</w:t>
      </w:r>
    </w:p>
    <w:p w:rsidR="00022692" w:rsidRPr="00022692" w:rsidRDefault="00022692" w:rsidP="00022692">
      <w:pPr>
        <w:numPr>
          <w:ilvl w:val="0"/>
          <w:numId w:val="9"/>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Наследники восьмой очереди</w:t>
      </w:r>
      <w:r w:rsidRPr="00022692">
        <w:rPr>
          <w:rFonts w:ascii="Times New Roman" w:eastAsia="Times New Roman" w:hAnsi="Times New Roman" w:cs="Times New Roman"/>
          <w:color w:val="333333"/>
          <w:spacing w:val="3"/>
          <w:sz w:val="28"/>
          <w:szCs w:val="28"/>
          <w:lang w:eastAsia="ru-RU"/>
        </w:rPr>
        <w:t> - нетрудоспособные иждивенцы наследодателя (</w:t>
      </w:r>
      <w:hyperlink r:id="rId46" w:history="1">
        <w:r w:rsidRPr="00022692">
          <w:rPr>
            <w:rFonts w:ascii="Times New Roman" w:eastAsia="Times New Roman" w:hAnsi="Times New Roman" w:cs="Times New Roman"/>
            <w:color w:val="3366CC"/>
            <w:spacing w:val="3"/>
            <w:sz w:val="28"/>
            <w:szCs w:val="28"/>
            <w:u w:val="single"/>
            <w:lang w:eastAsia="ru-RU"/>
          </w:rPr>
          <w:t>статья 1148 ГК РФ</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Наследники каждой последующей очереди наследуют, если нет наследников предшествующих очередей, то есть если наследники предшествующих очередей отсутствуют, либо никто из них не имеет права наследовать, либо все они отстранены от наследования (</w:t>
      </w:r>
      <w:hyperlink r:id="rId47" w:history="1">
        <w:r w:rsidRPr="00022692">
          <w:rPr>
            <w:rFonts w:ascii="Times New Roman" w:eastAsia="Times New Roman" w:hAnsi="Times New Roman" w:cs="Times New Roman"/>
            <w:color w:val="3366CC"/>
            <w:spacing w:val="3"/>
            <w:sz w:val="28"/>
            <w:szCs w:val="28"/>
            <w:u w:val="single"/>
            <w:lang w:eastAsia="ru-RU"/>
          </w:rPr>
          <w:t>статья 1117</w:t>
        </w:r>
      </w:hyperlink>
      <w:r w:rsidRPr="00022692">
        <w:rPr>
          <w:rFonts w:ascii="Times New Roman" w:eastAsia="Times New Roman" w:hAnsi="Times New Roman" w:cs="Times New Roman"/>
          <w:color w:val="000000"/>
          <w:spacing w:val="3"/>
          <w:sz w:val="28"/>
          <w:szCs w:val="28"/>
          <w:lang w:eastAsia="ru-RU"/>
        </w:rPr>
        <w:t>), либо лишены наследства (пункт 1 </w:t>
      </w:r>
      <w:hyperlink r:id="rId48" w:history="1">
        <w:r w:rsidRPr="00022692">
          <w:rPr>
            <w:rFonts w:ascii="Times New Roman" w:eastAsia="Times New Roman" w:hAnsi="Times New Roman" w:cs="Times New Roman"/>
            <w:color w:val="3366CC"/>
            <w:spacing w:val="3"/>
            <w:sz w:val="28"/>
            <w:szCs w:val="28"/>
            <w:u w:val="single"/>
            <w:lang w:eastAsia="ru-RU"/>
          </w:rPr>
          <w:t>статьи 1119</w:t>
        </w:r>
      </w:hyperlink>
      <w:r w:rsidRPr="00022692">
        <w:rPr>
          <w:rFonts w:ascii="Times New Roman" w:eastAsia="Times New Roman" w:hAnsi="Times New Roman" w:cs="Times New Roman"/>
          <w:color w:val="000000"/>
          <w:spacing w:val="3"/>
          <w:sz w:val="28"/>
          <w:szCs w:val="28"/>
          <w:lang w:eastAsia="ru-RU"/>
        </w:rPr>
        <w:t>), либо никто из них не принял наследства, либо все они </w:t>
      </w:r>
      <w:hyperlink r:id="rId49" w:history="1">
        <w:r w:rsidRPr="00022692">
          <w:rPr>
            <w:rFonts w:ascii="Times New Roman" w:eastAsia="Times New Roman" w:hAnsi="Times New Roman" w:cs="Times New Roman"/>
            <w:color w:val="3366CC"/>
            <w:spacing w:val="3"/>
            <w:sz w:val="28"/>
            <w:szCs w:val="28"/>
            <w:u w:val="single"/>
            <w:lang w:eastAsia="ru-RU"/>
          </w:rPr>
          <w:t>отказались от наследства</w:t>
        </w:r>
      </w:hyperlink>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Например, после смерти наследодатель завещания не оставил. На момент его смерти у умершего не имелось детей, супруги и родителей, т е. наследников первой очереди, однако имеется брат, который и будет призываться в данном случае к наследованию по закону как </w:t>
      </w:r>
      <w:r w:rsidRPr="00022692">
        <w:rPr>
          <w:rFonts w:ascii="Times New Roman" w:eastAsia="Times New Roman" w:hAnsi="Times New Roman" w:cs="Times New Roman"/>
          <w:color w:val="000000"/>
          <w:spacing w:val="3"/>
          <w:sz w:val="28"/>
          <w:szCs w:val="28"/>
          <w:u w:val="single"/>
          <w:lang w:eastAsia="ru-RU"/>
        </w:rPr>
        <w:t>наследник второй очереди</w:t>
      </w:r>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8. Принятие наследства. Процедура</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Лицо, имеющее право на принятие наследства (право наследования), может выбрать один из трех вариантов поведения:</w:t>
      </w:r>
    </w:p>
    <w:p w:rsidR="00022692" w:rsidRPr="00022692" w:rsidRDefault="00022692" w:rsidP="00022692">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lastRenderedPageBreak/>
        <w:t>принять наследство (осуществить принадлежащее ему право);</w:t>
      </w:r>
    </w:p>
    <w:p w:rsidR="00022692" w:rsidRPr="00022692" w:rsidRDefault="0093771B" w:rsidP="00022692">
      <w:pPr>
        <w:numPr>
          <w:ilvl w:val="0"/>
          <w:numId w:val="10"/>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hyperlink r:id="rId50" w:history="1">
        <w:r w:rsidR="00022692" w:rsidRPr="00022692">
          <w:rPr>
            <w:rFonts w:ascii="Times New Roman" w:eastAsia="Times New Roman" w:hAnsi="Times New Roman" w:cs="Times New Roman"/>
            <w:color w:val="3366CC"/>
            <w:spacing w:val="3"/>
            <w:sz w:val="28"/>
            <w:szCs w:val="28"/>
            <w:u w:val="single"/>
            <w:lang w:eastAsia="ru-RU"/>
          </w:rPr>
          <w:t>отказаться от наследства</w:t>
        </w:r>
      </w:hyperlink>
      <w:r w:rsidR="00022692" w:rsidRPr="00022692">
        <w:rPr>
          <w:rFonts w:ascii="Times New Roman" w:eastAsia="Times New Roman" w:hAnsi="Times New Roman" w:cs="Times New Roman"/>
          <w:color w:val="333333"/>
          <w:spacing w:val="3"/>
          <w:sz w:val="28"/>
          <w:szCs w:val="28"/>
          <w:lang w:eastAsia="ru-RU"/>
        </w:rPr>
        <w:t> (отказаться от указанного права) (ст. </w:t>
      </w:r>
      <w:hyperlink r:id="rId51" w:history="1">
        <w:r w:rsidR="00022692" w:rsidRPr="00022692">
          <w:rPr>
            <w:rFonts w:ascii="Times New Roman" w:eastAsia="Times New Roman" w:hAnsi="Times New Roman" w:cs="Times New Roman"/>
            <w:color w:val="3366CC"/>
            <w:spacing w:val="3"/>
            <w:sz w:val="28"/>
            <w:szCs w:val="28"/>
            <w:u w:val="single"/>
            <w:lang w:eastAsia="ru-RU"/>
          </w:rPr>
          <w:t>ст. 1157</w:t>
        </w:r>
      </w:hyperlink>
      <w:r w:rsidR="00022692" w:rsidRPr="00022692">
        <w:rPr>
          <w:rFonts w:ascii="Times New Roman" w:eastAsia="Times New Roman" w:hAnsi="Times New Roman" w:cs="Times New Roman"/>
          <w:color w:val="333333"/>
          <w:spacing w:val="3"/>
          <w:sz w:val="28"/>
          <w:szCs w:val="28"/>
          <w:lang w:eastAsia="ru-RU"/>
        </w:rPr>
        <w:t> - </w:t>
      </w:r>
      <w:hyperlink r:id="rId52" w:history="1">
        <w:r w:rsidR="00022692" w:rsidRPr="00022692">
          <w:rPr>
            <w:rFonts w:ascii="Times New Roman" w:eastAsia="Times New Roman" w:hAnsi="Times New Roman" w:cs="Times New Roman"/>
            <w:color w:val="3366CC"/>
            <w:spacing w:val="3"/>
            <w:sz w:val="28"/>
            <w:szCs w:val="28"/>
            <w:u w:val="single"/>
            <w:lang w:eastAsia="ru-RU"/>
          </w:rPr>
          <w:t>1159 ГК РФ</w:t>
        </w:r>
      </w:hyperlink>
      <w:r w:rsidR="00022692"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не принимать наследство (бездействовать).</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Для приобретения наследства наследник должен его принять (</w:t>
      </w:r>
      <w:hyperlink r:id="rId53" w:history="1">
        <w:r w:rsidRPr="00022692">
          <w:rPr>
            <w:rFonts w:ascii="Times New Roman" w:eastAsia="Times New Roman" w:hAnsi="Times New Roman" w:cs="Times New Roman"/>
            <w:color w:val="3366CC"/>
            <w:spacing w:val="3"/>
            <w:sz w:val="28"/>
            <w:szCs w:val="28"/>
            <w:u w:val="single"/>
            <w:lang w:eastAsia="ru-RU"/>
          </w:rPr>
          <w:t>статья 1152 ГК РФ</w:t>
        </w:r>
      </w:hyperlink>
      <w:r w:rsidRPr="00022692">
        <w:rPr>
          <w:rFonts w:ascii="Times New Roman" w:eastAsia="Times New Roman" w:hAnsi="Times New Roman" w:cs="Times New Roman"/>
          <w:color w:val="000000"/>
          <w:spacing w:val="3"/>
          <w:sz w:val="28"/>
          <w:szCs w:val="28"/>
          <w:lang w:eastAsia="ru-RU"/>
        </w:rPr>
        <w:t>). При этом, следует учитывать следующие требования законодательства:</w:t>
      </w:r>
    </w:p>
    <w:p w:rsidR="00022692" w:rsidRPr="00022692" w:rsidRDefault="00022692" w:rsidP="00022692">
      <w:pPr>
        <w:numPr>
          <w:ilvl w:val="0"/>
          <w:numId w:val="11"/>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Наследник должен быть полностью дееспособным</w:t>
      </w:r>
      <w:r w:rsidRPr="00022692">
        <w:rPr>
          <w:rFonts w:ascii="Times New Roman" w:eastAsia="Times New Roman" w:hAnsi="Times New Roman" w:cs="Times New Roman"/>
          <w:color w:val="333333"/>
          <w:spacing w:val="3"/>
          <w:sz w:val="28"/>
          <w:szCs w:val="28"/>
          <w:lang w:eastAsia="ru-RU"/>
        </w:rPr>
        <w:t>. За несовершеннолетних, гражданин, признанных недееспособными, принятие наследства осуществляет их законные представители (ст. </w:t>
      </w:r>
      <w:hyperlink r:id="rId54" w:history="1">
        <w:r w:rsidRPr="00022692">
          <w:rPr>
            <w:rFonts w:ascii="Times New Roman" w:eastAsia="Times New Roman" w:hAnsi="Times New Roman" w:cs="Times New Roman"/>
            <w:color w:val="3366CC"/>
            <w:spacing w:val="3"/>
            <w:sz w:val="28"/>
            <w:szCs w:val="28"/>
            <w:u w:val="single"/>
            <w:lang w:eastAsia="ru-RU"/>
          </w:rPr>
          <w:t>ст. 26</w:t>
        </w:r>
      </w:hyperlink>
      <w:r w:rsidRPr="00022692">
        <w:rPr>
          <w:rFonts w:ascii="Times New Roman" w:eastAsia="Times New Roman" w:hAnsi="Times New Roman" w:cs="Times New Roman"/>
          <w:color w:val="333333"/>
          <w:spacing w:val="3"/>
          <w:sz w:val="28"/>
          <w:szCs w:val="28"/>
          <w:lang w:eastAsia="ru-RU"/>
        </w:rPr>
        <w:t>, </w:t>
      </w:r>
      <w:hyperlink r:id="rId55" w:history="1">
        <w:r w:rsidRPr="00022692">
          <w:rPr>
            <w:rFonts w:ascii="Times New Roman" w:eastAsia="Times New Roman" w:hAnsi="Times New Roman" w:cs="Times New Roman"/>
            <w:color w:val="3366CC"/>
            <w:spacing w:val="3"/>
            <w:sz w:val="28"/>
            <w:szCs w:val="28"/>
            <w:u w:val="single"/>
            <w:lang w:eastAsia="ru-RU"/>
          </w:rPr>
          <w:t>28</w:t>
        </w:r>
      </w:hyperlink>
      <w:r w:rsidRPr="00022692">
        <w:rPr>
          <w:rFonts w:ascii="Times New Roman" w:eastAsia="Times New Roman" w:hAnsi="Times New Roman" w:cs="Times New Roman"/>
          <w:color w:val="333333"/>
          <w:spacing w:val="3"/>
          <w:sz w:val="28"/>
          <w:szCs w:val="28"/>
          <w:lang w:eastAsia="ru-RU"/>
        </w:rPr>
        <w:t>, </w:t>
      </w:r>
      <w:hyperlink r:id="rId56" w:history="1">
        <w:r w:rsidRPr="00022692">
          <w:rPr>
            <w:rFonts w:ascii="Times New Roman" w:eastAsia="Times New Roman" w:hAnsi="Times New Roman" w:cs="Times New Roman"/>
            <w:color w:val="3366CC"/>
            <w:spacing w:val="3"/>
            <w:sz w:val="28"/>
            <w:szCs w:val="28"/>
            <w:u w:val="single"/>
            <w:lang w:eastAsia="ru-RU"/>
          </w:rPr>
          <w:t>29</w:t>
        </w:r>
      </w:hyperlink>
      <w:r w:rsidRPr="00022692">
        <w:rPr>
          <w:rFonts w:ascii="Times New Roman" w:eastAsia="Times New Roman" w:hAnsi="Times New Roman" w:cs="Times New Roman"/>
          <w:color w:val="333333"/>
          <w:spacing w:val="3"/>
          <w:sz w:val="28"/>
          <w:szCs w:val="28"/>
          <w:lang w:eastAsia="ru-RU"/>
        </w:rPr>
        <w:t>, </w:t>
      </w:r>
      <w:hyperlink r:id="rId57" w:history="1">
        <w:r w:rsidRPr="00022692">
          <w:rPr>
            <w:rFonts w:ascii="Times New Roman" w:eastAsia="Times New Roman" w:hAnsi="Times New Roman" w:cs="Times New Roman"/>
            <w:color w:val="3366CC"/>
            <w:spacing w:val="3"/>
            <w:sz w:val="28"/>
            <w:szCs w:val="28"/>
            <w:u w:val="single"/>
            <w:lang w:eastAsia="ru-RU"/>
          </w:rPr>
          <w:t>30 ГК РФ</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Принятие наследства является односторонней сделкой</w:t>
      </w:r>
      <w:r w:rsidRPr="00022692">
        <w:rPr>
          <w:rFonts w:ascii="Times New Roman" w:eastAsia="Times New Roman" w:hAnsi="Times New Roman" w:cs="Times New Roman"/>
          <w:color w:val="333333"/>
          <w:spacing w:val="3"/>
          <w:sz w:val="28"/>
          <w:szCs w:val="28"/>
          <w:lang w:eastAsia="ru-RU"/>
        </w:rPr>
        <w:t>, не требуется чьего-либо разрешения или согласия на ее совершение.</w:t>
      </w:r>
    </w:p>
    <w:p w:rsidR="00022692" w:rsidRPr="00022692" w:rsidRDefault="00022692" w:rsidP="00022692">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Принятое наследство признается принадлежащим наследнику со дня открытия наследства</w:t>
      </w:r>
      <w:r w:rsidRPr="00022692">
        <w:rPr>
          <w:rFonts w:ascii="Times New Roman" w:eastAsia="Times New Roman" w:hAnsi="Times New Roman" w:cs="Times New Roman"/>
          <w:color w:val="333333"/>
          <w:spacing w:val="3"/>
          <w:sz w:val="28"/>
          <w:szCs w:val="28"/>
          <w:lang w:eastAsia="ru-RU"/>
        </w:rPr>
        <w:t xml:space="preserve"> независимо от времени его фактического принятия либо момента государственной регистрации права наследника на наследственное имущество; при этом наследник, получив свидетельство о праве на наследство, не ограничен какими-либо сроками на </w:t>
      </w:r>
      <w:proofErr w:type="spellStart"/>
      <w:r w:rsidRPr="00022692">
        <w:rPr>
          <w:rFonts w:ascii="Times New Roman" w:eastAsia="Times New Roman" w:hAnsi="Times New Roman" w:cs="Times New Roman"/>
          <w:color w:val="333333"/>
          <w:spacing w:val="3"/>
          <w:sz w:val="28"/>
          <w:szCs w:val="28"/>
          <w:lang w:eastAsia="ru-RU"/>
        </w:rPr>
        <w:t>госрегистрацию</w:t>
      </w:r>
      <w:proofErr w:type="spellEnd"/>
      <w:r w:rsidRPr="00022692">
        <w:rPr>
          <w:rFonts w:ascii="Times New Roman" w:eastAsia="Times New Roman" w:hAnsi="Times New Roman" w:cs="Times New Roman"/>
          <w:color w:val="333333"/>
          <w:spacing w:val="3"/>
          <w:sz w:val="28"/>
          <w:szCs w:val="28"/>
          <w:lang w:eastAsia="ru-RU"/>
        </w:rPr>
        <w:t xml:space="preserve"> возникшего права собственности на недвижимое имущество.</w:t>
      </w:r>
    </w:p>
    <w:p w:rsidR="00022692" w:rsidRPr="00022692" w:rsidRDefault="00022692" w:rsidP="00022692">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Не допускается принятие наследства под условием или с оговорками</w:t>
      </w:r>
      <w:r w:rsidRPr="00022692">
        <w:rPr>
          <w:rFonts w:ascii="Times New Roman" w:eastAsia="Times New Roman" w:hAnsi="Times New Roman" w:cs="Times New Roman"/>
          <w:color w:val="333333"/>
          <w:spacing w:val="3"/>
          <w:sz w:val="28"/>
          <w:szCs w:val="28"/>
          <w:lang w:eastAsia="ru-RU"/>
        </w:rPr>
        <w:t>. Например, нельзя принять наследство при условии, что при разделе наследственного имущества одному из нескольких наследников достанется определенное имущество наследодателя. Нельзя принять наследство при условии оставления за собой права на последующий отказ от наследства. Нельзя принять наследство под условием отказа других наследников от наследства и т.п. Нельзя принять часть наследства, отказавшись от другого наследственного имущества.</w:t>
      </w:r>
    </w:p>
    <w:p w:rsidR="00022692" w:rsidRPr="00022692" w:rsidRDefault="00022692" w:rsidP="00022692">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Акт принятия наследства распространяется на все наследство</w:t>
      </w:r>
      <w:r w:rsidRPr="00022692">
        <w:rPr>
          <w:rFonts w:ascii="Times New Roman" w:eastAsia="Times New Roman" w:hAnsi="Times New Roman" w:cs="Times New Roman"/>
          <w:color w:val="333333"/>
          <w:spacing w:val="3"/>
          <w:sz w:val="28"/>
          <w:szCs w:val="28"/>
          <w:lang w:eastAsia="ru-RU"/>
        </w:rPr>
        <w:t>, в чем бы оно ни выражалось и у кого бы ни находилось. Принятие наследником части наследства означает принятие всего причитающегося ему наследства, в чем бы оно ни заключалось и где бы ни находилось. Причем наследник, принимая часть наследства, может и не знать о существовании другого имущества, однако оно также будет считаться принятым наследником.</w:t>
      </w:r>
    </w:p>
    <w:p w:rsidR="00022692" w:rsidRPr="00022692" w:rsidRDefault="00022692" w:rsidP="00022692">
      <w:pPr>
        <w:numPr>
          <w:ilvl w:val="0"/>
          <w:numId w:val="11"/>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Воля на принятие наследства должна быть сформулирована свободно</w:t>
      </w:r>
      <w:r w:rsidRPr="00022692">
        <w:rPr>
          <w:rFonts w:ascii="Times New Roman" w:eastAsia="Times New Roman" w:hAnsi="Times New Roman" w:cs="Times New Roman"/>
          <w:color w:val="333333"/>
          <w:spacing w:val="3"/>
          <w:sz w:val="28"/>
          <w:szCs w:val="28"/>
          <w:lang w:eastAsia="ru-RU"/>
        </w:rPr>
        <w:t> (без насилия, угрозы и т.п.). В противном случае сделка может быть признана недействительной (</w:t>
      </w:r>
      <w:hyperlink r:id="rId58" w:history="1">
        <w:r w:rsidRPr="00022692">
          <w:rPr>
            <w:rFonts w:ascii="Times New Roman" w:eastAsia="Times New Roman" w:hAnsi="Times New Roman" w:cs="Times New Roman"/>
            <w:color w:val="3366CC"/>
            <w:spacing w:val="3"/>
            <w:sz w:val="28"/>
            <w:szCs w:val="28"/>
            <w:u w:val="single"/>
            <w:lang w:eastAsia="ru-RU"/>
          </w:rPr>
          <w:t>ст. 179 ГК РФ</w:t>
        </w:r>
      </w:hyperlink>
      <w:r w:rsidRPr="00022692">
        <w:rPr>
          <w:rFonts w:ascii="Times New Roman" w:eastAsia="Times New Roman" w:hAnsi="Times New Roman" w:cs="Times New Roman"/>
          <w:color w:val="333333"/>
          <w:spacing w:val="3"/>
          <w:sz w:val="28"/>
          <w:szCs w:val="28"/>
          <w:lang w:eastAsia="ru-RU"/>
        </w:rPr>
        <w:t>). Сделка по принятию наследства, совершенная под влиянием заблуждения, также может быть признана недействительной (</w:t>
      </w:r>
      <w:hyperlink r:id="rId59" w:history="1">
        <w:r w:rsidRPr="00022692">
          <w:rPr>
            <w:rFonts w:ascii="Times New Roman" w:eastAsia="Times New Roman" w:hAnsi="Times New Roman" w:cs="Times New Roman"/>
            <w:color w:val="3366CC"/>
            <w:spacing w:val="3"/>
            <w:sz w:val="28"/>
            <w:szCs w:val="28"/>
            <w:u w:val="single"/>
            <w:lang w:eastAsia="ru-RU"/>
          </w:rPr>
          <w:t>ст. 178 ГК РФ</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Принятие наследства одним или несколькими наследниками</w:t>
      </w:r>
      <w:r w:rsidRPr="00022692">
        <w:rPr>
          <w:rFonts w:ascii="Times New Roman" w:eastAsia="Times New Roman" w:hAnsi="Times New Roman" w:cs="Times New Roman"/>
          <w:color w:val="333333"/>
          <w:spacing w:val="3"/>
          <w:sz w:val="28"/>
          <w:szCs w:val="28"/>
          <w:lang w:eastAsia="ru-RU"/>
        </w:rPr>
        <w:t> не означает принятия наследства остальными наследниками.</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lastRenderedPageBreak/>
        <w:t>Вопросам принятия наследства посвящен </w:t>
      </w:r>
      <w:hyperlink r:id="rId60" w:history="1">
        <w:r w:rsidRPr="00022692">
          <w:rPr>
            <w:rFonts w:ascii="Times New Roman" w:eastAsia="Times New Roman" w:hAnsi="Times New Roman" w:cs="Times New Roman"/>
            <w:color w:val="3366CC"/>
            <w:spacing w:val="3"/>
            <w:sz w:val="28"/>
            <w:szCs w:val="28"/>
            <w:u w:val="single"/>
            <w:lang w:eastAsia="ru-RU"/>
          </w:rPr>
          <w:t>раздел 5</w:t>
        </w:r>
      </w:hyperlink>
      <w:r w:rsidRPr="00022692">
        <w:rPr>
          <w:rFonts w:ascii="Times New Roman" w:eastAsia="Times New Roman" w:hAnsi="Times New Roman" w:cs="Times New Roman"/>
          <w:color w:val="000000"/>
          <w:spacing w:val="3"/>
          <w:sz w:val="28"/>
          <w:szCs w:val="28"/>
          <w:lang w:eastAsia="ru-RU"/>
        </w:rPr>
        <w:t> Методических рекомендаций по оформлению наследственных прав, утвержденных решением Федеральной нотариальной палаты от 25.03.2019, протокол N 03/19.</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9. Способы принятия наследства</w:t>
      </w:r>
      <w:r w:rsidRPr="00022692">
        <w:rPr>
          <w:rFonts w:ascii="Times New Roman" w:eastAsia="Times New Roman" w:hAnsi="Times New Roman" w:cs="Times New Roman"/>
          <w:b/>
          <w:bCs/>
          <w:color w:val="333333"/>
          <w:spacing w:val="3"/>
          <w:sz w:val="28"/>
          <w:szCs w:val="28"/>
          <w:lang w:eastAsia="ru-RU"/>
        </w:rPr>
        <w:br/>
        <w:t>(подача заявления нотариусу и фактическое принятие наследства)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Принять наследство в соответствии с п. 1 </w:t>
      </w:r>
      <w:hyperlink r:id="rId61" w:history="1">
        <w:r w:rsidRPr="00022692">
          <w:rPr>
            <w:rFonts w:ascii="Times New Roman" w:eastAsia="Times New Roman" w:hAnsi="Times New Roman" w:cs="Times New Roman"/>
            <w:color w:val="3366CC"/>
            <w:spacing w:val="3"/>
            <w:sz w:val="28"/>
            <w:szCs w:val="28"/>
            <w:u w:val="single"/>
            <w:lang w:eastAsia="ru-RU"/>
          </w:rPr>
          <w:t>статьи 1153 ГК РФ</w:t>
        </w:r>
      </w:hyperlink>
      <w:r w:rsidRPr="00022692">
        <w:rPr>
          <w:rFonts w:ascii="Times New Roman" w:eastAsia="Times New Roman" w:hAnsi="Times New Roman" w:cs="Times New Roman"/>
          <w:color w:val="000000"/>
          <w:spacing w:val="3"/>
          <w:sz w:val="28"/>
          <w:szCs w:val="28"/>
          <w:lang w:eastAsia="ru-RU"/>
        </w:rPr>
        <w:t> можно двумя способами.</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u w:val="single"/>
          <w:lang w:eastAsia="ru-RU"/>
        </w:rPr>
        <w:t>Способы принятия наследства</w:t>
      </w:r>
      <w:r w:rsidRPr="00022692">
        <w:rPr>
          <w:rFonts w:ascii="Times New Roman" w:eastAsia="Times New Roman" w:hAnsi="Times New Roman" w:cs="Times New Roman"/>
          <w:color w:val="000000"/>
          <w:spacing w:val="3"/>
          <w:sz w:val="28"/>
          <w:szCs w:val="28"/>
          <w:lang w:eastAsia="ru-RU"/>
        </w:rPr>
        <w:t> традиционно делятся на </w:t>
      </w:r>
      <w:r w:rsidRPr="00022692">
        <w:rPr>
          <w:rFonts w:ascii="Times New Roman" w:eastAsia="Times New Roman" w:hAnsi="Times New Roman" w:cs="Times New Roman"/>
          <w:color w:val="000000"/>
          <w:spacing w:val="3"/>
          <w:sz w:val="28"/>
          <w:szCs w:val="28"/>
          <w:u w:val="single"/>
          <w:lang w:eastAsia="ru-RU"/>
        </w:rPr>
        <w:t>формальный</w:t>
      </w:r>
      <w:r w:rsidRPr="00022692">
        <w:rPr>
          <w:rFonts w:ascii="Times New Roman" w:eastAsia="Times New Roman" w:hAnsi="Times New Roman" w:cs="Times New Roman"/>
          <w:color w:val="000000"/>
          <w:spacing w:val="3"/>
          <w:sz w:val="28"/>
          <w:szCs w:val="28"/>
          <w:lang w:eastAsia="ru-RU"/>
        </w:rPr>
        <w:t> и </w:t>
      </w:r>
      <w:r w:rsidRPr="00022692">
        <w:rPr>
          <w:rFonts w:ascii="Times New Roman" w:eastAsia="Times New Roman" w:hAnsi="Times New Roman" w:cs="Times New Roman"/>
          <w:color w:val="000000"/>
          <w:spacing w:val="3"/>
          <w:sz w:val="28"/>
          <w:szCs w:val="28"/>
          <w:u w:val="single"/>
          <w:lang w:eastAsia="ru-RU"/>
        </w:rPr>
        <w:t>фактический</w:t>
      </w:r>
      <w:r w:rsidRPr="00022692">
        <w:rPr>
          <w:rFonts w:ascii="Times New Roman" w:eastAsia="Times New Roman" w:hAnsi="Times New Roman" w:cs="Times New Roman"/>
          <w:color w:val="000000"/>
          <w:spacing w:val="3"/>
          <w:sz w:val="28"/>
          <w:szCs w:val="28"/>
          <w:lang w:eastAsia="ru-RU"/>
        </w:rPr>
        <w:t>. Формальный способ означает обращение наследника с заявлением к нотариусу, а фактический – совершение действий, свидетельствующих о наличии воли наследника принять наследство.</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Принятие наследства путем подачи заявления нотариусу</w:t>
      </w:r>
      <w:r w:rsidRPr="00022692">
        <w:rPr>
          <w:rFonts w:ascii="Times New Roman" w:eastAsia="Times New Roman" w:hAnsi="Times New Roman" w:cs="Times New Roman"/>
          <w:color w:val="000000"/>
          <w:spacing w:val="3"/>
          <w:sz w:val="28"/>
          <w:szCs w:val="28"/>
          <w:lang w:eastAsia="ru-RU"/>
        </w:rPr>
        <w:t>. При формальном принятии наследства лицо, обладающее правом на приобретение наследства, подает заявление нотариусу или другому должностному лицу, уполномоченному выдавать свидетельства о праве на наследство. Может быть подано:</w:t>
      </w:r>
    </w:p>
    <w:p w:rsidR="00022692" w:rsidRPr="00022692" w:rsidRDefault="00022692" w:rsidP="00022692">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заявление наследника о принятии наследства;</w:t>
      </w:r>
    </w:p>
    <w:p w:rsidR="00022692" w:rsidRPr="00022692" w:rsidRDefault="00022692" w:rsidP="00022692">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заявление наследника о выдаче свидетельства о праве на наследство.</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Подача и того, и другого заявлений порождает одинаковый правовой эффект - наследство признается принятым, поскольку в том и в другом случае выражается воля наследника стать правопреемником наследодателя.</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Если подано заявление о принятии наследства, то наследство считается принятым, но для получения свидетельства о праве на наследство требуется подать отдельное (самостоятельное) заявление.</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Фактическое принятие наследства. </w:t>
      </w:r>
      <w:r w:rsidRPr="00022692">
        <w:rPr>
          <w:rFonts w:ascii="Times New Roman" w:eastAsia="Times New Roman" w:hAnsi="Times New Roman" w:cs="Times New Roman"/>
          <w:color w:val="000000"/>
          <w:spacing w:val="3"/>
          <w:sz w:val="28"/>
          <w:szCs w:val="28"/>
          <w:lang w:eastAsia="ru-RU"/>
        </w:rPr>
        <w:t>В соответствии с п. 2 </w:t>
      </w:r>
      <w:hyperlink r:id="rId62" w:history="1">
        <w:r w:rsidRPr="00022692">
          <w:rPr>
            <w:rFonts w:ascii="Times New Roman" w:eastAsia="Times New Roman" w:hAnsi="Times New Roman" w:cs="Times New Roman"/>
            <w:color w:val="3366CC"/>
            <w:spacing w:val="3"/>
            <w:sz w:val="28"/>
            <w:szCs w:val="28"/>
            <w:u w:val="single"/>
            <w:lang w:eastAsia="ru-RU"/>
          </w:rPr>
          <w:t>статьи 1153 ГК РФ</w:t>
        </w:r>
      </w:hyperlink>
      <w:r w:rsidRPr="00022692">
        <w:rPr>
          <w:rFonts w:ascii="Times New Roman" w:eastAsia="Times New Roman" w:hAnsi="Times New Roman" w:cs="Times New Roman"/>
          <w:color w:val="000000"/>
          <w:spacing w:val="3"/>
          <w:sz w:val="28"/>
          <w:szCs w:val="28"/>
          <w:lang w:eastAsia="ru-RU"/>
        </w:rPr>
        <w:t> признается, пока не доказано иное, что наследник принял наследство, если он совершил действия, свидетельствующие о фактическом принятии наследства, в частности если наследник:</w:t>
      </w:r>
    </w:p>
    <w:p w:rsidR="00022692" w:rsidRPr="00022692" w:rsidRDefault="00022692" w:rsidP="00022692">
      <w:pPr>
        <w:numPr>
          <w:ilvl w:val="0"/>
          <w:numId w:val="13"/>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вступил во владение или в управление </w:t>
      </w:r>
      <w:hyperlink r:id="rId63" w:history="1">
        <w:r w:rsidRPr="00022692">
          <w:rPr>
            <w:rFonts w:ascii="Times New Roman" w:eastAsia="Times New Roman" w:hAnsi="Times New Roman" w:cs="Times New Roman"/>
            <w:color w:val="3366CC"/>
            <w:spacing w:val="3"/>
            <w:sz w:val="28"/>
            <w:szCs w:val="28"/>
            <w:u w:val="single"/>
            <w:lang w:eastAsia="ru-RU"/>
          </w:rPr>
          <w:t>наследственным имуществом</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принял меры по сохранению наследственного имущества, защите его от посягательств или притязаний третьих лиц;</w:t>
      </w:r>
    </w:p>
    <w:p w:rsidR="00022692" w:rsidRPr="00022692" w:rsidRDefault="00022692" w:rsidP="00022692">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lastRenderedPageBreak/>
        <w:t>произвел за свой счет расходы на содержание наследственного имущества;</w:t>
      </w:r>
    </w:p>
    <w:p w:rsidR="00022692" w:rsidRPr="00022692" w:rsidRDefault="00022692" w:rsidP="00022692">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оплатил за свой счет долги наследодателя или получил от третьих лиц причитавшиеся наследодателю денежные средства.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Как указано в п. 36 </w:t>
      </w:r>
      <w:hyperlink r:id="rId64" w:history="1">
        <w:r w:rsidRPr="00022692">
          <w:rPr>
            <w:rFonts w:ascii="Times New Roman" w:eastAsia="Times New Roman" w:hAnsi="Times New Roman" w:cs="Times New Roman"/>
            <w:color w:val="3366CC"/>
            <w:spacing w:val="3"/>
            <w:sz w:val="28"/>
            <w:szCs w:val="28"/>
            <w:u w:val="single"/>
            <w:lang w:eastAsia="ru-RU"/>
          </w:rPr>
          <w:t>Постановления</w:t>
        </w:r>
      </w:hyperlink>
      <w:r w:rsidRPr="00022692">
        <w:rPr>
          <w:rFonts w:ascii="Times New Roman" w:eastAsia="Times New Roman" w:hAnsi="Times New Roman" w:cs="Times New Roman"/>
          <w:color w:val="000000"/>
          <w:spacing w:val="3"/>
          <w:sz w:val="28"/>
          <w:szCs w:val="28"/>
          <w:lang w:eastAsia="ru-RU"/>
        </w:rPr>
        <w:t> Пленума Верховного Суда РФ от 29.05.2012 N 9, под совершением наследником действий, свидетельствующих о фактическом принятии наследства, следует понимать совершение предусмотренных пунктом 2 </w:t>
      </w:r>
      <w:hyperlink r:id="rId65" w:history="1">
        <w:r w:rsidRPr="00022692">
          <w:rPr>
            <w:rFonts w:ascii="Times New Roman" w:eastAsia="Times New Roman" w:hAnsi="Times New Roman" w:cs="Times New Roman"/>
            <w:color w:val="3366CC"/>
            <w:spacing w:val="3"/>
            <w:sz w:val="28"/>
            <w:szCs w:val="28"/>
            <w:u w:val="single"/>
            <w:lang w:eastAsia="ru-RU"/>
          </w:rPr>
          <w:t>статьи 1153 ГК РФ</w:t>
        </w:r>
      </w:hyperlink>
      <w:r w:rsidRPr="00022692">
        <w:rPr>
          <w:rFonts w:ascii="Times New Roman" w:eastAsia="Times New Roman" w:hAnsi="Times New Roman" w:cs="Times New Roman"/>
          <w:color w:val="000000"/>
          <w:spacing w:val="3"/>
          <w:sz w:val="28"/>
          <w:szCs w:val="28"/>
          <w:lang w:eastAsia="ru-RU"/>
        </w:rPr>
        <w:t> действий, а также иных действий по управлению, распоряжению и пользованию наследственным имуществом, поддержанию его в надлежащем состоянии, в которых проявляется отношение наследника к наследству как к собственному имуществу.</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качестве таких действий, в частности, могут выступать:</w:t>
      </w:r>
    </w:p>
    <w:p w:rsidR="00022692" w:rsidRPr="00022692" w:rsidRDefault="00022692" w:rsidP="00022692">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вселение наследника в принадлежавшее наследодателю жилое помещение или проживание в нем на день открытия наследства (в том числе без регистрации наследника по месту жительства или по месту пребывания),</w:t>
      </w:r>
    </w:p>
    <w:p w:rsidR="00022692" w:rsidRPr="00022692" w:rsidRDefault="00022692" w:rsidP="00022692">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обработка наследником земельного участка,</w:t>
      </w:r>
    </w:p>
    <w:p w:rsidR="00022692" w:rsidRPr="00022692" w:rsidRDefault="00022692" w:rsidP="00022692">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подача в суд заявления о защите своих наследственных прав,</w:t>
      </w:r>
    </w:p>
    <w:p w:rsidR="00022692" w:rsidRPr="00022692" w:rsidRDefault="00022692" w:rsidP="00022692">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обращение с требованием о проведении описи имущества наследодателя,</w:t>
      </w:r>
    </w:p>
    <w:p w:rsidR="00022692" w:rsidRPr="00022692" w:rsidRDefault="00022692" w:rsidP="00022692">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осуществление оплаты коммунальных услуг, страховых платежей,</w:t>
      </w:r>
    </w:p>
    <w:p w:rsidR="00022692" w:rsidRPr="00022692" w:rsidRDefault="00022692" w:rsidP="00022692">
      <w:pPr>
        <w:numPr>
          <w:ilvl w:val="0"/>
          <w:numId w:val="14"/>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возмещение за счет наследственного имущества расходов, предусмотренных </w:t>
      </w:r>
      <w:hyperlink r:id="rId66" w:history="1">
        <w:r w:rsidRPr="00022692">
          <w:rPr>
            <w:rFonts w:ascii="Times New Roman" w:eastAsia="Times New Roman" w:hAnsi="Times New Roman" w:cs="Times New Roman"/>
            <w:color w:val="3366CC"/>
            <w:spacing w:val="3"/>
            <w:sz w:val="28"/>
            <w:szCs w:val="28"/>
            <w:u w:val="single"/>
            <w:lang w:eastAsia="ru-RU"/>
          </w:rPr>
          <w:t>статьей 1174 ГК РФ</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иные действия по владению, пользованию и распоряжению наследственным имуществом.</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При этом такие действия могут быть совершены как самим наследником, так и по его поручению другими лицами. Указанные действия должны быть совершены в течение срока принятия наследства, установленного </w:t>
      </w:r>
      <w:hyperlink r:id="rId67" w:history="1">
        <w:r w:rsidRPr="00022692">
          <w:rPr>
            <w:rFonts w:ascii="Times New Roman" w:eastAsia="Times New Roman" w:hAnsi="Times New Roman" w:cs="Times New Roman"/>
            <w:color w:val="3366CC"/>
            <w:spacing w:val="3"/>
            <w:sz w:val="28"/>
            <w:szCs w:val="28"/>
            <w:u w:val="single"/>
            <w:lang w:eastAsia="ru-RU"/>
          </w:rPr>
          <w:t>статьей 1154 ГК РФ</w:t>
        </w:r>
      </w:hyperlink>
      <w:r w:rsidRPr="00022692">
        <w:rPr>
          <w:rFonts w:ascii="Times New Roman" w:eastAsia="Times New Roman" w:hAnsi="Times New Roman" w:cs="Times New Roman"/>
          <w:color w:val="000000"/>
          <w:spacing w:val="3"/>
          <w:sz w:val="28"/>
          <w:szCs w:val="28"/>
          <w:lang w:eastAsia="ru-RU"/>
        </w:rPr>
        <w:t>.</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целях подтверждения фактического принятия наследства наследником могут быть представлены, в частности, справка о проживании совместно с наследодателем, квитанция об уплате налога, о внесении платы за жилое помещение и коммунальные услуги, сберегательная книжка на имя наследодателя, паспорт транспортного средства, принадлежавшего наследодателю, договор подряда на проведение ремонтных работ и тому подобные документы.</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Образцы заявлений в суд:</w:t>
      </w:r>
    </w:p>
    <w:p w:rsidR="00022692" w:rsidRPr="00022692" w:rsidRDefault="0093771B" w:rsidP="00022692">
      <w:pPr>
        <w:numPr>
          <w:ilvl w:val="0"/>
          <w:numId w:val="15"/>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hyperlink r:id="rId68" w:history="1">
        <w:r w:rsidR="00022692" w:rsidRPr="00022692">
          <w:rPr>
            <w:rFonts w:ascii="Times New Roman" w:eastAsia="Times New Roman" w:hAnsi="Times New Roman" w:cs="Times New Roman"/>
            <w:color w:val="3366CC"/>
            <w:spacing w:val="3"/>
            <w:sz w:val="28"/>
            <w:szCs w:val="28"/>
            <w:u w:val="single"/>
            <w:lang w:eastAsia="ru-RU"/>
          </w:rPr>
          <w:t>Заявление в суд об установлении факта принятия наследства</w:t>
        </w:r>
      </w:hyperlink>
      <w:r w:rsidR="00022692" w:rsidRPr="00022692">
        <w:rPr>
          <w:rFonts w:ascii="Times New Roman" w:eastAsia="Times New Roman" w:hAnsi="Times New Roman" w:cs="Times New Roman"/>
          <w:color w:val="333333"/>
          <w:spacing w:val="3"/>
          <w:sz w:val="28"/>
          <w:szCs w:val="28"/>
          <w:lang w:eastAsia="ru-RU"/>
        </w:rPr>
        <w:t>. Образец</w:t>
      </w:r>
    </w:p>
    <w:p w:rsidR="00022692" w:rsidRPr="00022692" w:rsidRDefault="0093771B" w:rsidP="00022692">
      <w:pPr>
        <w:numPr>
          <w:ilvl w:val="0"/>
          <w:numId w:val="15"/>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hyperlink r:id="rId69" w:history="1">
        <w:r w:rsidR="00022692" w:rsidRPr="00022692">
          <w:rPr>
            <w:rFonts w:ascii="Times New Roman" w:eastAsia="Times New Roman" w:hAnsi="Times New Roman" w:cs="Times New Roman"/>
            <w:color w:val="3366CC"/>
            <w:spacing w:val="3"/>
            <w:sz w:val="28"/>
            <w:szCs w:val="28"/>
            <w:u w:val="single"/>
            <w:lang w:eastAsia="ru-RU"/>
          </w:rPr>
          <w:t>Заявление об установлении факта принятия наследства</w:t>
        </w:r>
      </w:hyperlink>
    </w:p>
    <w:p w:rsidR="00022692" w:rsidRPr="00022692" w:rsidRDefault="0093771B" w:rsidP="00022692">
      <w:pPr>
        <w:numPr>
          <w:ilvl w:val="0"/>
          <w:numId w:val="15"/>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hyperlink r:id="rId70" w:history="1">
        <w:r w:rsidR="00022692" w:rsidRPr="00022692">
          <w:rPr>
            <w:rFonts w:ascii="Times New Roman" w:eastAsia="Times New Roman" w:hAnsi="Times New Roman" w:cs="Times New Roman"/>
            <w:color w:val="3366CC"/>
            <w:spacing w:val="3"/>
            <w:sz w:val="28"/>
            <w:szCs w:val="28"/>
            <w:u w:val="single"/>
            <w:lang w:eastAsia="ru-RU"/>
          </w:rPr>
          <w:t>Заявление об установлении факта принятия наследства внуком</w:t>
        </w:r>
      </w:hyperlink>
      <w:r w:rsidR="00022692" w:rsidRPr="00022692">
        <w:rPr>
          <w:rFonts w:ascii="Times New Roman" w:eastAsia="Times New Roman" w:hAnsi="Times New Roman" w:cs="Times New Roman"/>
          <w:color w:val="333333"/>
          <w:spacing w:val="3"/>
          <w:sz w:val="28"/>
          <w:szCs w:val="28"/>
          <w:lang w:eastAsia="ru-RU"/>
        </w:rPr>
        <w:t> по праву представления</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b/>
          <w:bCs/>
          <w:color w:val="000000"/>
          <w:spacing w:val="3"/>
          <w:sz w:val="28"/>
          <w:szCs w:val="28"/>
          <w:lang w:eastAsia="ru-RU"/>
        </w:rPr>
        <w:t>Принятие наследства наследственным фондом</w:t>
      </w:r>
      <w:r w:rsidRPr="00022692">
        <w:rPr>
          <w:rFonts w:ascii="Times New Roman" w:eastAsia="Times New Roman" w:hAnsi="Times New Roman" w:cs="Times New Roman"/>
          <w:color w:val="000000"/>
          <w:spacing w:val="3"/>
          <w:sz w:val="28"/>
          <w:szCs w:val="28"/>
          <w:lang w:eastAsia="ru-RU"/>
        </w:rPr>
        <w:t>. В соответствии с п. 3 </w:t>
      </w:r>
      <w:hyperlink r:id="rId71" w:history="1">
        <w:r w:rsidRPr="00022692">
          <w:rPr>
            <w:rFonts w:ascii="Times New Roman" w:eastAsia="Times New Roman" w:hAnsi="Times New Roman" w:cs="Times New Roman"/>
            <w:color w:val="3366CC"/>
            <w:spacing w:val="3"/>
            <w:sz w:val="28"/>
            <w:szCs w:val="28"/>
            <w:u w:val="single"/>
            <w:lang w:eastAsia="ru-RU"/>
          </w:rPr>
          <w:t>статьи 1153 ГК РФ</w:t>
        </w:r>
      </w:hyperlink>
      <w:r w:rsidRPr="00022692">
        <w:rPr>
          <w:rFonts w:ascii="Times New Roman" w:eastAsia="Times New Roman" w:hAnsi="Times New Roman" w:cs="Times New Roman"/>
          <w:color w:val="000000"/>
          <w:spacing w:val="3"/>
          <w:sz w:val="28"/>
          <w:szCs w:val="28"/>
          <w:lang w:eastAsia="ru-RU"/>
        </w:rPr>
        <w:t>, принятие наследства </w:t>
      </w:r>
      <w:hyperlink r:id="rId72" w:history="1">
        <w:r w:rsidRPr="00022692">
          <w:rPr>
            <w:rFonts w:ascii="Times New Roman" w:eastAsia="Times New Roman" w:hAnsi="Times New Roman" w:cs="Times New Roman"/>
            <w:color w:val="3366CC"/>
            <w:spacing w:val="3"/>
            <w:sz w:val="28"/>
            <w:szCs w:val="28"/>
            <w:u w:val="single"/>
            <w:lang w:eastAsia="ru-RU"/>
          </w:rPr>
          <w:t>наследственным фондом</w:t>
        </w:r>
      </w:hyperlink>
      <w:r w:rsidRPr="00022692">
        <w:rPr>
          <w:rFonts w:ascii="Times New Roman" w:eastAsia="Times New Roman" w:hAnsi="Times New Roman" w:cs="Times New Roman"/>
          <w:color w:val="000000"/>
          <w:spacing w:val="3"/>
          <w:sz w:val="28"/>
          <w:szCs w:val="28"/>
          <w:lang w:eastAsia="ru-RU"/>
        </w:rPr>
        <w:t> осуществляется в порядке, предусмотренном абзацем вторым пункта 3 </w:t>
      </w:r>
      <w:hyperlink r:id="rId73" w:history="1">
        <w:r w:rsidRPr="00022692">
          <w:rPr>
            <w:rFonts w:ascii="Times New Roman" w:eastAsia="Times New Roman" w:hAnsi="Times New Roman" w:cs="Times New Roman"/>
            <w:color w:val="3366CC"/>
            <w:spacing w:val="3"/>
            <w:sz w:val="28"/>
            <w:szCs w:val="28"/>
            <w:u w:val="single"/>
            <w:lang w:eastAsia="ru-RU"/>
          </w:rPr>
          <w:t>статьи 123.20-1</w:t>
        </w:r>
      </w:hyperlink>
      <w:r w:rsidRPr="00022692">
        <w:rPr>
          <w:rFonts w:ascii="Times New Roman" w:eastAsia="Times New Roman" w:hAnsi="Times New Roman" w:cs="Times New Roman"/>
          <w:color w:val="000000"/>
          <w:spacing w:val="3"/>
          <w:sz w:val="28"/>
          <w:szCs w:val="28"/>
          <w:lang w:eastAsia="ru-RU"/>
        </w:rPr>
        <w:t> настоящего Кодекса.</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10. Срок принятия наследства</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Срок, в течение которого лицо, имеющее право наследования, может выразить свое согласие на принятие наследства в течении шести месяцев со дня открытия наследства или со дня вступления в законную силу решения суда об объявлении его умершим.</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 п. 38 </w:t>
      </w:r>
      <w:hyperlink r:id="rId74" w:history="1">
        <w:r w:rsidRPr="00022692">
          <w:rPr>
            <w:rFonts w:ascii="Times New Roman" w:eastAsia="Times New Roman" w:hAnsi="Times New Roman" w:cs="Times New Roman"/>
            <w:color w:val="3366CC"/>
            <w:spacing w:val="3"/>
            <w:sz w:val="28"/>
            <w:szCs w:val="28"/>
            <w:u w:val="single"/>
            <w:lang w:eastAsia="ru-RU"/>
          </w:rPr>
          <w:t>Постановления</w:t>
        </w:r>
      </w:hyperlink>
      <w:r w:rsidRPr="00022692">
        <w:rPr>
          <w:rFonts w:ascii="Times New Roman" w:eastAsia="Times New Roman" w:hAnsi="Times New Roman" w:cs="Times New Roman"/>
          <w:color w:val="000000"/>
          <w:spacing w:val="3"/>
          <w:sz w:val="28"/>
          <w:szCs w:val="28"/>
          <w:lang w:eastAsia="ru-RU"/>
        </w:rPr>
        <w:t> Пленума Верховного Суда РФ от 29 мая 2012 г. N 9 "О судебной практике по делам о наследовании" содержатся следующие разъяснения:</w:t>
      </w:r>
    </w:p>
    <w:p w:rsidR="00022692" w:rsidRPr="00022692" w:rsidRDefault="00022692" w:rsidP="00022692">
      <w:pPr>
        <w:shd w:val="clear" w:color="auto" w:fill="FFFFFF"/>
        <w:spacing w:after="0" w:line="360" w:lineRule="atLeast"/>
        <w:ind w:left="600"/>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"Течение сроков принятия наследства, установленных </w:t>
      </w:r>
      <w:hyperlink r:id="rId75" w:history="1">
        <w:r w:rsidRPr="00022692">
          <w:rPr>
            <w:rFonts w:ascii="Times New Roman" w:eastAsia="Times New Roman" w:hAnsi="Times New Roman" w:cs="Times New Roman"/>
            <w:color w:val="3366CC"/>
            <w:spacing w:val="3"/>
            <w:sz w:val="28"/>
            <w:szCs w:val="28"/>
            <w:u w:val="single"/>
            <w:lang w:eastAsia="ru-RU"/>
          </w:rPr>
          <w:t>ст. 1154 ГК РФ</w:t>
        </w:r>
      </w:hyperlink>
      <w:r w:rsidRPr="00022692">
        <w:rPr>
          <w:rFonts w:ascii="Times New Roman" w:eastAsia="Times New Roman" w:hAnsi="Times New Roman" w:cs="Times New Roman"/>
          <w:color w:val="000000"/>
          <w:spacing w:val="3"/>
          <w:sz w:val="28"/>
          <w:szCs w:val="28"/>
          <w:lang w:eastAsia="ru-RU"/>
        </w:rPr>
        <w:t>, согласно </w:t>
      </w:r>
      <w:hyperlink r:id="rId76" w:history="1">
        <w:r w:rsidRPr="00022692">
          <w:rPr>
            <w:rFonts w:ascii="Times New Roman" w:eastAsia="Times New Roman" w:hAnsi="Times New Roman" w:cs="Times New Roman"/>
            <w:color w:val="3366CC"/>
            <w:spacing w:val="3"/>
            <w:sz w:val="28"/>
            <w:szCs w:val="28"/>
            <w:u w:val="single"/>
            <w:lang w:eastAsia="ru-RU"/>
          </w:rPr>
          <w:t>ст. 191 ГК РФ</w:t>
        </w:r>
      </w:hyperlink>
      <w:r w:rsidRPr="00022692">
        <w:rPr>
          <w:rFonts w:ascii="Times New Roman" w:eastAsia="Times New Roman" w:hAnsi="Times New Roman" w:cs="Times New Roman"/>
          <w:color w:val="000000"/>
          <w:spacing w:val="3"/>
          <w:sz w:val="28"/>
          <w:szCs w:val="28"/>
          <w:lang w:eastAsia="ru-RU"/>
        </w:rPr>
        <w:t> начинается на следующий день после календарной даты, которой определяется возникновение у наследников права на принятие наследства, т.е. на следующий день после даты:</w:t>
      </w:r>
    </w:p>
    <w:p w:rsidR="00022692" w:rsidRPr="00022692" w:rsidRDefault="00022692" w:rsidP="00022692">
      <w:pPr>
        <w:numPr>
          <w:ilvl w:val="0"/>
          <w:numId w:val="16"/>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открытия наследства либо после даты вступления в законную силу решения суда об объявлении гражданина умершим (п. 1 </w:t>
      </w:r>
      <w:hyperlink r:id="rId77" w:history="1">
        <w:r w:rsidRPr="00022692">
          <w:rPr>
            <w:rFonts w:ascii="Times New Roman" w:eastAsia="Times New Roman" w:hAnsi="Times New Roman" w:cs="Times New Roman"/>
            <w:color w:val="3366CC"/>
            <w:spacing w:val="3"/>
            <w:sz w:val="28"/>
            <w:szCs w:val="28"/>
            <w:u w:val="single"/>
            <w:lang w:eastAsia="ru-RU"/>
          </w:rPr>
          <w:t>ст. 1154 ГК РФ</w:t>
        </w:r>
      </w:hyperlink>
      <w:r w:rsidRPr="00022692">
        <w:rPr>
          <w:rFonts w:ascii="Times New Roman" w:eastAsia="Times New Roman" w:hAnsi="Times New Roman" w:cs="Times New Roman"/>
          <w:color w:val="333333"/>
          <w:spacing w:val="3"/>
          <w:sz w:val="28"/>
          <w:szCs w:val="28"/>
          <w:lang w:eastAsia="ru-RU"/>
        </w:rPr>
        <w:t>);</w:t>
      </w:r>
    </w:p>
    <w:p w:rsidR="00022692" w:rsidRPr="00022692" w:rsidRDefault="00022692" w:rsidP="00022692">
      <w:pPr>
        <w:numPr>
          <w:ilvl w:val="0"/>
          <w:numId w:val="16"/>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смерти - дня, указанного в решении суда об установлении факта смерти в определенное время (п. 8 ч. 2 </w:t>
      </w:r>
      <w:hyperlink r:id="rId78" w:history="1">
        <w:r w:rsidRPr="00022692">
          <w:rPr>
            <w:rFonts w:ascii="Times New Roman" w:eastAsia="Times New Roman" w:hAnsi="Times New Roman" w:cs="Times New Roman"/>
            <w:color w:val="3366CC"/>
            <w:spacing w:val="3"/>
            <w:sz w:val="28"/>
            <w:szCs w:val="28"/>
            <w:u w:val="single"/>
            <w:lang w:eastAsia="ru-RU"/>
          </w:rPr>
          <w:t>ст. 264 ГПК РФ</w:t>
        </w:r>
      </w:hyperlink>
      <w:r w:rsidRPr="00022692">
        <w:rPr>
          <w:rFonts w:ascii="Times New Roman" w:eastAsia="Times New Roman" w:hAnsi="Times New Roman" w:cs="Times New Roman"/>
          <w:color w:val="333333"/>
          <w:spacing w:val="3"/>
          <w:sz w:val="28"/>
          <w:szCs w:val="28"/>
          <w:lang w:eastAsia="ru-RU"/>
        </w:rPr>
        <w:t>), а если день не определен - на следующий день после даты вступления решения суда в законную силу;</w:t>
      </w:r>
    </w:p>
    <w:p w:rsidR="00022692" w:rsidRPr="00022692" w:rsidRDefault="00022692" w:rsidP="00022692">
      <w:pPr>
        <w:numPr>
          <w:ilvl w:val="0"/>
          <w:numId w:val="16"/>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отказа наследника от наследства или отстранения наследника по основаниям, установленным </w:t>
      </w:r>
      <w:hyperlink r:id="rId79" w:history="1">
        <w:r w:rsidRPr="00022692">
          <w:rPr>
            <w:rFonts w:ascii="Times New Roman" w:eastAsia="Times New Roman" w:hAnsi="Times New Roman" w:cs="Times New Roman"/>
            <w:color w:val="3366CC"/>
            <w:spacing w:val="3"/>
            <w:sz w:val="28"/>
            <w:szCs w:val="28"/>
            <w:u w:val="single"/>
            <w:lang w:eastAsia="ru-RU"/>
          </w:rPr>
          <w:t>ст. 1117 ГК РФ</w:t>
        </w:r>
      </w:hyperlink>
      <w:r w:rsidRPr="00022692">
        <w:rPr>
          <w:rFonts w:ascii="Times New Roman" w:eastAsia="Times New Roman" w:hAnsi="Times New Roman" w:cs="Times New Roman"/>
          <w:color w:val="333333"/>
          <w:spacing w:val="3"/>
          <w:sz w:val="28"/>
          <w:szCs w:val="28"/>
          <w:lang w:eastAsia="ru-RU"/>
        </w:rPr>
        <w:t> (п. 2 ст. 1154 ГК РФ);</w:t>
      </w:r>
    </w:p>
    <w:p w:rsidR="00022692" w:rsidRPr="00022692" w:rsidRDefault="00022692" w:rsidP="00022692">
      <w:pPr>
        <w:numPr>
          <w:ilvl w:val="0"/>
          <w:numId w:val="16"/>
        </w:numPr>
        <w:shd w:val="clear" w:color="auto" w:fill="FFFFFF"/>
        <w:spacing w:beforeAutospacing="1" w:after="0" w:afterAutospacing="1" w:line="240" w:lineRule="auto"/>
        <w:rPr>
          <w:rFonts w:ascii="Times New Roman" w:eastAsia="Times New Roman" w:hAnsi="Times New Roman" w:cs="Times New Roman"/>
          <w:color w:val="333333"/>
          <w:spacing w:val="3"/>
          <w:sz w:val="28"/>
          <w:szCs w:val="28"/>
          <w:lang w:eastAsia="ru-RU"/>
        </w:rPr>
      </w:pPr>
      <w:r w:rsidRPr="00022692">
        <w:rPr>
          <w:rFonts w:ascii="Times New Roman" w:eastAsia="Times New Roman" w:hAnsi="Times New Roman" w:cs="Times New Roman"/>
          <w:color w:val="333333"/>
          <w:spacing w:val="3"/>
          <w:sz w:val="28"/>
          <w:szCs w:val="28"/>
          <w:lang w:eastAsia="ru-RU"/>
        </w:rPr>
        <w:t>окончания срока принятия наследства, установленного п. 1 </w:t>
      </w:r>
      <w:hyperlink r:id="rId80" w:history="1">
        <w:r w:rsidRPr="00022692">
          <w:rPr>
            <w:rFonts w:ascii="Times New Roman" w:eastAsia="Times New Roman" w:hAnsi="Times New Roman" w:cs="Times New Roman"/>
            <w:color w:val="3366CC"/>
            <w:spacing w:val="3"/>
            <w:sz w:val="28"/>
            <w:szCs w:val="28"/>
            <w:u w:val="single"/>
            <w:lang w:eastAsia="ru-RU"/>
          </w:rPr>
          <w:t>ст. 1154 ГК РФ</w:t>
        </w:r>
      </w:hyperlink>
      <w:r w:rsidRPr="00022692">
        <w:rPr>
          <w:rFonts w:ascii="Times New Roman" w:eastAsia="Times New Roman" w:hAnsi="Times New Roman" w:cs="Times New Roman"/>
          <w:color w:val="333333"/>
          <w:spacing w:val="3"/>
          <w:sz w:val="28"/>
          <w:szCs w:val="28"/>
          <w:lang w:eastAsia="ru-RU"/>
        </w:rPr>
        <w:t> (п. 3 ст. 1154 ГК РФ)".</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Наследник может принять наследство в любое время в течение шести месяцев со дня появления у него права наследования, в том числе в последний день этого срока. Наследник считается не принявшим наследство только по истечении этого срока.</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lastRenderedPageBreak/>
        <w:t>О сроках принятия наследства см. рекомендации Федеральной нотариальной палаты в </w:t>
      </w:r>
      <w:hyperlink r:id="rId81" w:history="1">
        <w:r w:rsidRPr="00022692">
          <w:rPr>
            <w:rFonts w:ascii="Times New Roman" w:eastAsia="Times New Roman" w:hAnsi="Times New Roman" w:cs="Times New Roman"/>
            <w:color w:val="3366CC"/>
            <w:spacing w:val="3"/>
            <w:sz w:val="28"/>
            <w:szCs w:val="28"/>
            <w:u w:val="single"/>
            <w:lang w:eastAsia="ru-RU"/>
          </w:rPr>
          <w:t>разделе 6</w:t>
        </w:r>
      </w:hyperlink>
      <w:r w:rsidRPr="00022692">
        <w:rPr>
          <w:rFonts w:ascii="Times New Roman" w:eastAsia="Times New Roman" w:hAnsi="Times New Roman" w:cs="Times New Roman"/>
          <w:color w:val="000000"/>
          <w:spacing w:val="3"/>
          <w:sz w:val="28"/>
          <w:szCs w:val="28"/>
          <w:lang w:eastAsia="ru-RU"/>
        </w:rPr>
        <w:t> Методических рекомендаций по оформлению наследственных прав, утвержденных решением Федеральной нотариальной палаты от 25.03.2019, протокол N 03/19.</w:t>
      </w:r>
    </w:p>
    <w:p w:rsidR="00022692" w:rsidRPr="00022692" w:rsidRDefault="00022692" w:rsidP="0002269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333333"/>
          <w:spacing w:val="3"/>
          <w:sz w:val="28"/>
          <w:szCs w:val="28"/>
          <w:lang w:eastAsia="ru-RU"/>
        </w:rPr>
      </w:pPr>
      <w:r w:rsidRPr="00022692">
        <w:rPr>
          <w:rFonts w:ascii="Times New Roman" w:eastAsia="Times New Roman" w:hAnsi="Times New Roman" w:cs="Times New Roman"/>
          <w:b/>
          <w:bCs/>
          <w:color w:val="333333"/>
          <w:spacing w:val="3"/>
          <w:sz w:val="28"/>
          <w:szCs w:val="28"/>
          <w:lang w:eastAsia="ru-RU"/>
        </w:rPr>
        <w:t>11. Принятие наследства по истечении установленного срока</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Пропущенный на принятие наследства срок в случаях, предусмотренных в законе, может быть восстановлен судом по заявлению пропустившего срок наследника. При этом срок на принятие наследства может быть восстановлен, если суд признает причины пропуска уважительными и наследник, пропустивший срок, установленный для принятия наследства, обратился в суд в течение шести месяцев после того, как причины пропуска этого срока отпали.</w:t>
      </w:r>
    </w:p>
    <w:p w:rsidR="00022692" w:rsidRPr="00022692" w:rsidRDefault="0093771B"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hyperlink r:id="rId82" w:history="1">
        <w:r w:rsidR="00022692" w:rsidRPr="00022692">
          <w:rPr>
            <w:rFonts w:ascii="Times New Roman" w:eastAsia="Times New Roman" w:hAnsi="Times New Roman" w:cs="Times New Roman"/>
            <w:color w:val="3366CC"/>
            <w:spacing w:val="3"/>
            <w:sz w:val="28"/>
            <w:szCs w:val="28"/>
            <w:u w:val="single"/>
            <w:lang w:eastAsia="ru-RU"/>
          </w:rPr>
          <w:t>Статья 1155 ГК РФ</w:t>
        </w:r>
      </w:hyperlink>
      <w:r w:rsidR="00022692" w:rsidRPr="00022692">
        <w:rPr>
          <w:rFonts w:ascii="Times New Roman" w:eastAsia="Times New Roman" w:hAnsi="Times New Roman" w:cs="Times New Roman"/>
          <w:color w:val="000000"/>
          <w:spacing w:val="3"/>
          <w:sz w:val="28"/>
          <w:szCs w:val="28"/>
          <w:lang w:eastAsia="ru-RU"/>
        </w:rPr>
        <w:t> не содержит конкретного перечня причин, по которым суд может продлить срок на принятие наследства, однако в судебной на практике такими причинами являются тяжелая болезнь, беспомощное состояние, неграмотность, длительная командировка и т.п.).</w:t>
      </w:r>
    </w:p>
    <w:p w:rsidR="00022692" w:rsidRPr="00022692" w:rsidRDefault="00022692" w:rsidP="00022692">
      <w:pPr>
        <w:shd w:val="clear" w:color="auto" w:fill="FFFFFF"/>
        <w:spacing w:after="375"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Как следует из п. 2 статьи 1155 ГК РФ, наследство может быть принято наследником по истечении срока, установленного для его принятия, и без обращения в суд при условии письменного согласия на это всех остальных наследников, принявших наследство. По общему правилу, при процедуре подписания документа о согласии других наследников на продление срока на принятие наследства должен присутствовать нотариус, либо подписи наследников на документах о согласии должны быть засвидетельствованы должностным лицом, уполномоченным совершать нотариальные действия.</w:t>
      </w:r>
    </w:p>
    <w:p w:rsidR="00022692" w:rsidRPr="00022692" w:rsidRDefault="00022692" w:rsidP="00022692">
      <w:pPr>
        <w:shd w:val="clear" w:color="auto" w:fill="FFFFFF"/>
        <w:spacing w:after="0" w:line="360" w:lineRule="atLeast"/>
        <w:rPr>
          <w:rFonts w:ascii="Times New Roman" w:eastAsia="Times New Roman" w:hAnsi="Times New Roman" w:cs="Times New Roman"/>
          <w:color w:val="000000"/>
          <w:spacing w:val="3"/>
          <w:sz w:val="28"/>
          <w:szCs w:val="28"/>
          <w:lang w:eastAsia="ru-RU"/>
        </w:rPr>
      </w:pPr>
      <w:r w:rsidRPr="00022692">
        <w:rPr>
          <w:rFonts w:ascii="Times New Roman" w:eastAsia="Times New Roman" w:hAnsi="Times New Roman" w:cs="Times New Roman"/>
          <w:color w:val="000000"/>
          <w:spacing w:val="3"/>
          <w:sz w:val="28"/>
          <w:szCs w:val="28"/>
          <w:lang w:eastAsia="ru-RU"/>
        </w:rPr>
        <w:t>Вопросам принятия наследства по истечении установленного срока посвящен </w:t>
      </w:r>
      <w:hyperlink r:id="rId83" w:history="1">
        <w:r w:rsidRPr="00022692">
          <w:rPr>
            <w:rFonts w:ascii="Times New Roman" w:eastAsia="Times New Roman" w:hAnsi="Times New Roman" w:cs="Times New Roman"/>
            <w:color w:val="3366CC"/>
            <w:spacing w:val="3"/>
            <w:sz w:val="28"/>
            <w:szCs w:val="28"/>
            <w:u w:val="single"/>
            <w:lang w:eastAsia="ru-RU"/>
          </w:rPr>
          <w:t>раздел 7</w:t>
        </w:r>
      </w:hyperlink>
      <w:r w:rsidRPr="00022692">
        <w:rPr>
          <w:rFonts w:ascii="Times New Roman" w:eastAsia="Times New Roman" w:hAnsi="Times New Roman" w:cs="Times New Roman"/>
          <w:color w:val="000000"/>
          <w:spacing w:val="3"/>
          <w:sz w:val="28"/>
          <w:szCs w:val="28"/>
          <w:lang w:eastAsia="ru-RU"/>
        </w:rPr>
        <w:t> Методических рекомендаций по оформлению наследственных прав, утвержденных решением Федеральной нотариальной палаты от 25.03.2019, протокол N 03/19.</w:t>
      </w:r>
    </w:p>
    <w:p w:rsidR="00022692" w:rsidRDefault="00022692" w:rsidP="00022692">
      <w:pPr>
        <w:jc w:val="center"/>
        <w:rPr>
          <w:rFonts w:ascii="Times New Roman" w:hAnsi="Times New Roman" w:cs="Times New Roman"/>
          <w:sz w:val="28"/>
          <w:szCs w:val="28"/>
        </w:rPr>
      </w:pPr>
    </w:p>
    <w:p w:rsidR="00F1536B" w:rsidRDefault="00F1536B" w:rsidP="00022692">
      <w:pPr>
        <w:jc w:val="center"/>
        <w:rPr>
          <w:rFonts w:ascii="Times New Roman" w:hAnsi="Times New Roman" w:cs="Times New Roman"/>
          <w:sz w:val="28"/>
          <w:szCs w:val="28"/>
        </w:rPr>
      </w:pPr>
    </w:p>
    <w:p w:rsidR="00F1536B" w:rsidRDefault="00F1536B" w:rsidP="00022692">
      <w:pPr>
        <w:jc w:val="center"/>
        <w:rPr>
          <w:rFonts w:ascii="Times New Roman" w:hAnsi="Times New Roman" w:cs="Times New Roman"/>
          <w:sz w:val="28"/>
          <w:szCs w:val="28"/>
        </w:rPr>
      </w:pPr>
    </w:p>
    <w:p w:rsidR="00F1536B" w:rsidRPr="00F1536B" w:rsidRDefault="00F1536B" w:rsidP="00F1536B">
      <w:pPr>
        <w:spacing w:after="0" w:line="240" w:lineRule="auto"/>
        <w:jc w:val="center"/>
        <w:rPr>
          <w:rFonts w:ascii="Times New Roman" w:eastAsia="Times New Roman" w:hAnsi="Times New Roman" w:cs="Times New Roman"/>
          <w:b/>
          <w:sz w:val="28"/>
          <w:szCs w:val="28"/>
          <w:lang w:eastAsia="ru-RU"/>
        </w:rPr>
      </w:pPr>
      <w:r w:rsidRPr="00F1536B">
        <w:rPr>
          <w:rFonts w:ascii="Times New Roman" w:eastAsia="Times New Roman" w:hAnsi="Times New Roman" w:cs="Times New Roman"/>
          <w:b/>
          <w:color w:val="2B2B2B"/>
          <w:sz w:val="28"/>
          <w:szCs w:val="28"/>
          <w:shd w:val="clear" w:color="auto" w:fill="F2F2F2"/>
          <w:lang w:eastAsia="ru-RU"/>
        </w:rPr>
        <w:t>Что такое гражданско-правовой договор Понятие договора заключено в термине «гражданско-правовой». Это отношения, которые регулируются гражданским правом (гл. 27 ГК РФ).</w:t>
      </w:r>
    </w:p>
    <w:p w:rsidR="00F1536B" w:rsidRPr="00F1536B" w:rsidRDefault="00F1536B" w:rsidP="00F1536B">
      <w:pPr>
        <w:spacing w:after="0" w:line="240" w:lineRule="auto"/>
        <w:jc w:val="both"/>
        <w:rPr>
          <w:rFonts w:ascii="Times New Roman" w:eastAsia="Times New Roman" w:hAnsi="Times New Roman" w:cs="Times New Roman"/>
          <w:sz w:val="28"/>
          <w:szCs w:val="28"/>
          <w:lang w:eastAsia="ru-RU"/>
        </w:rPr>
      </w:pPr>
      <w:r w:rsidRPr="00F1536B">
        <w:rPr>
          <w:rFonts w:ascii="Times New Roman" w:eastAsia="Times New Roman" w:hAnsi="Times New Roman" w:cs="Times New Roman"/>
          <w:color w:val="2B2B2B"/>
          <w:sz w:val="28"/>
          <w:szCs w:val="28"/>
          <w:shd w:val="clear" w:color="auto" w:fill="F2F2F2"/>
          <w:lang w:eastAsia="ru-RU"/>
        </w:rPr>
        <w:t xml:space="preserve">Например, владелец загородного коттеджа нанимает бригаду для строительства бани. Они оговаривают цену, сроки, объем работы и </w:t>
      </w:r>
      <w:r w:rsidRPr="00F1536B">
        <w:rPr>
          <w:rFonts w:ascii="Times New Roman" w:eastAsia="Times New Roman" w:hAnsi="Times New Roman" w:cs="Times New Roman"/>
          <w:color w:val="2B2B2B"/>
          <w:sz w:val="28"/>
          <w:szCs w:val="28"/>
          <w:shd w:val="clear" w:color="auto" w:fill="F2F2F2"/>
          <w:lang w:eastAsia="ru-RU"/>
        </w:rPr>
        <w:lastRenderedPageBreak/>
        <w:t xml:space="preserve">подписывают гражданско-правовой договор. Монтажное управление поручает </w:t>
      </w:r>
      <w:proofErr w:type="spellStart"/>
      <w:r w:rsidRPr="00F1536B">
        <w:rPr>
          <w:rFonts w:ascii="Times New Roman" w:eastAsia="Times New Roman" w:hAnsi="Times New Roman" w:cs="Times New Roman"/>
          <w:color w:val="2B2B2B"/>
          <w:sz w:val="28"/>
          <w:szCs w:val="28"/>
          <w:shd w:val="clear" w:color="auto" w:fill="F2F2F2"/>
          <w:lang w:eastAsia="ru-RU"/>
        </w:rPr>
        <w:t>аутсорсинговой</w:t>
      </w:r>
      <w:proofErr w:type="spellEnd"/>
      <w:r w:rsidRPr="00F1536B">
        <w:rPr>
          <w:rFonts w:ascii="Times New Roman" w:eastAsia="Times New Roman" w:hAnsi="Times New Roman" w:cs="Times New Roman"/>
          <w:color w:val="2B2B2B"/>
          <w:sz w:val="28"/>
          <w:szCs w:val="28"/>
          <w:shd w:val="clear" w:color="auto" w:fill="F2F2F2"/>
          <w:lang w:eastAsia="ru-RU"/>
        </w:rPr>
        <w:t xml:space="preserve"> компании бухгалтерский учет. Монтажники и бухгалтера подписывают договор возмездного оказания услуг – они вступают в гражданско-правовые отношения. Вы покупаете в магазине хлеб и расплачиваетесь за покупку. Когда вы получаете от продавца чек, то заключаете с магазином договор купли-продажи – это тоже один из видов гражданско-правовых договоров (ст. 493 ГК РФ). Гражданско-правовой договор скрепляет имущественные и связанные с ними личные неимущественные сделки. Сторонами по договору могут выступать простые граждане или коммерческие и государственные организации. Например, сторонами по договору купли-продажи квартиры являются частные лица. ООО, заключившее контракт на поставку медицинского оборудования в городские поликлиники, оформило отношения с </w:t>
      </w:r>
      <w:proofErr w:type="spellStart"/>
      <w:r w:rsidRPr="00F1536B">
        <w:rPr>
          <w:rFonts w:ascii="Times New Roman" w:eastAsia="Times New Roman" w:hAnsi="Times New Roman" w:cs="Times New Roman"/>
          <w:color w:val="2B2B2B"/>
          <w:sz w:val="28"/>
          <w:szCs w:val="28"/>
          <w:shd w:val="clear" w:color="auto" w:fill="F2F2F2"/>
          <w:lang w:eastAsia="ru-RU"/>
        </w:rPr>
        <w:t>госорганизацией</w:t>
      </w:r>
      <w:proofErr w:type="spellEnd"/>
      <w:r w:rsidRPr="00F1536B">
        <w:rPr>
          <w:rFonts w:ascii="Times New Roman" w:eastAsia="Times New Roman" w:hAnsi="Times New Roman" w:cs="Times New Roman"/>
          <w:color w:val="2B2B2B"/>
          <w:sz w:val="28"/>
          <w:szCs w:val="28"/>
          <w:shd w:val="clear" w:color="auto" w:fill="F2F2F2"/>
          <w:lang w:eastAsia="ru-RU"/>
        </w:rPr>
        <w:t>. А банк, продавая кредиты или банковские продукты, выходит на гражданско-правовые отношения с физлицом.</w:t>
      </w:r>
    </w:p>
    <w:p w:rsidR="00F1536B" w:rsidRPr="00F1536B" w:rsidRDefault="00F1536B" w:rsidP="00F1536B">
      <w:pPr>
        <w:shd w:val="clear" w:color="auto" w:fill="F2F2F2"/>
        <w:spacing w:after="150" w:line="240" w:lineRule="auto"/>
        <w:jc w:val="both"/>
        <w:rPr>
          <w:rFonts w:ascii="Times New Roman" w:eastAsia="Times New Roman" w:hAnsi="Times New Roman" w:cs="Times New Roman"/>
          <w:color w:val="2B2B2B"/>
          <w:sz w:val="28"/>
          <w:szCs w:val="28"/>
          <w:lang w:eastAsia="ru-RU"/>
        </w:rPr>
      </w:pPr>
    </w:p>
    <w:p w:rsidR="00F1536B" w:rsidRPr="00F1536B" w:rsidRDefault="00F1536B" w:rsidP="00F1536B">
      <w:pPr>
        <w:spacing w:after="0" w:line="240" w:lineRule="auto"/>
        <w:jc w:val="both"/>
        <w:rPr>
          <w:rFonts w:ascii="Times New Roman" w:eastAsia="Times New Roman" w:hAnsi="Times New Roman" w:cs="Times New Roman"/>
          <w:color w:val="2B2B2B"/>
          <w:sz w:val="28"/>
          <w:szCs w:val="28"/>
          <w:shd w:val="clear" w:color="auto" w:fill="F2F2F2"/>
          <w:lang w:eastAsia="ru-RU"/>
        </w:rPr>
      </w:pPr>
      <w:r w:rsidRPr="00F1536B">
        <w:rPr>
          <w:rFonts w:ascii="Times New Roman" w:eastAsia="Times New Roman" w:hAnsi="Times New Roman" w:cs="Times New Roman"/>
          <w:b/>
          <w:color w:val="2B2B2B"/>
          <w:sz w:val="28"/>
          <w:szCs w:val="28"/>
          <w:shd w:val="clear" w:color="auto" w:fill="F2F2F2"/>
          <w:lang w:eastAsia="ru-RU"/>
        </w:rPr>
        <w:t>Основные требования к гражданско-правовым договорам</w:t>
      </w:r>
      <w:r w:rsidRPr="00F1536B">
        <w:rPr>
          <w:rFonts w:ascii="Times New Roman" w:eastAsia="Times New Roman" w:hAnsi="Times New Roman" w:cs="Times New Roman"/>
          <w:color w:val="2B2B2B"/>
          <w:sz w:val="28"/>
          <w:szCs w:val="28"/>
          <w:shd w:val="clear" w:color="auto" w:fill="F2F2F2"/>
          <w:lang w:eastAsia="ru-RU"/>
        </w:rPr>
        <w:t xml:space="preserve"> </w:t>
      </w:r>
    </w:p>
    <w:p w:rsidR="00F1536B" w:rsidRPr="00F1536B" w:rsidRDefault="00F1536B" w:rsidP="00F1536B">
      <w:pPr>
        <w:spacing w:after="0" w:line="240" w:lineRule="auto"/>
        <w:jc w:val="both"/>
        <w:rPr>
          <w:rFonts w:ascii="Times New Roman" w:eastAsia="Times New Roman" w:hAnsi="Times New Roman" w:cs="Times New Roman"/>
          <w:sz w:val="28"/>
          <w:szCs w:val="28"/>
          <w:lang w:eastAsia="ru-RU"/>
        </w:rPr>
      </w:pPr>
      <w:r w:rsidRPr="00F1536B">
        <w:rPr>
          <w:rFonts w:ascii="Times New Roman" w:eastAsia="Times New Roman" w:hAnsi="Times New Roman" w:cs="Times New Roman"/>
          <w:color w:val="2B2B2B"/>
          <w:sz w:val="28"/>
          <w:szCs w:val="28"/>
          <w:shd w:val="clear" w:color="auto" w:fill="F2F2F2"/>
          <w:lang w:eastAsia="ru-RU"/>
        </w:rPr>
        <w:t xml:space="preserve">В практике встречаются случаи, когда суд признает договор незаключенным, то есть сделка не имеет юридической силы и стороны не могут выдвигать претензии друг к другу. Чтобы такого не произошло, необходимо прописывать в документе существенные условия – это условия, необходимые для исполнения договора. Например, существенные условия для договора купли-продажи недвижимости: информация о продавце и покупателе: фамилия, имя, отчество, паспортные данные; описание недвижимости: адрес, этаж, метраж, право собственности; порядок расчетов: цена, сроки и форма оплаты. Другие виды гражданско-правовых договоров могут иметь другие существенные условия: срок исполнения договора, порядок приемки товара, график поставки и оплаты. Если бизнес требует от вас заключения договора ГПХ, обязательно проконсультируйтесь с юристом или с профильными специалистами на </w:t>
      </w:r>
      <w:proofErr w:type="spellStart"/>
      <w:r w:rsidRPr="00F1536B">
        <w:rPr>
          <w:rFonts w:ascii="Times New Roman" w:eastAsia="Times New Roman" w:hAnsi="Times New Roman" w:cs="Times New Roman"/>
          <w:color w:val="2B2B2B"/>
          <w:sz w:val="28"/>
          <w:szCs w:val="28"/>
          <w:shd w:val="clear" w:color="auto" w:fill="F2F2F2"/>
          <w:lang w:eastAsia="ru-RU"/>
        </w:rPr>
        <w:t>аутсорсе</w:t>
      </w:r>
      <w:proofErr w:type="spellEnd"/>
      <w:r w:rsidRPr="00F1536B">
        <w:rPr>
          <w:rFonts w:ascii="Times New Roman" w:eastAsia="Times New Roman" w:hAnsi="Times New Roman" w:cs="Times New Roman"/>
          <w:color w:val="2B2B2B"/>
          <w:sz w:val="28"/>
          <w:szCs w:val="28"/>
          <w:shd w:val="clear" w:color="auto" w:fill="F2F2F2"/>
          <w:lang w:eastAsia="ru-RU"/>
        </w:rPr>
        <w:t xml:space="preserve">. Профессионалы помогут составить соглашение так, чтобы впоследствии вам не пришлось обращаться в суд или искать доказательства своей </w:t>
      </w:r>
      <w:proofErr w:type="spellStart"/>
      <w:r w:rsidRPr="00F1536B">
        <w:rPr>
          <w:rFonts w:ascii="Times New Roman" w:eastAsia="Times New Roman" w:hAnsi="Times New Roman" w:cs="Times New Roman"/>
          <w:color w:val="2B2B2B"/>
          <w:sz w:val="28"/>
          <w:szCs w:val="28"/>
          <w:shd w:val="clear" w:color="auto" w:fill="F2F2F2"/>
          <w:lang w:eastAsia="ru-RU"/>
        </w:rPr>
        <w:t>невиновости</w:t>
      </w:r>
      <w:proofErr w:type="spellEnd"/>
      <w:r w:rsidRPr="00F1536B">
        <w:rPr>
          <w:rFonts w:ascii="Times New Roman" w:eastAsia="Times New Roman" w:hAnsi="Times New Roman" w:cs="Times New Roman"/>
          <w:color w:val="2B2B2B"/>
          <w:sz w:val="28"/>
          <w:szCs w:val="28"/>
          <w:shd w:val="clear" w:color="auto" w:fill="F2F2F2"/>
          <w:lang w:eastAsia="ru-RU"/>
        </w:rPr>
        <w:t>. Скачать образец гражданско-правового договора оказания транспортных услуг   Если существенные условия невозможно идентифицировать, суд признает договор недействительным. Например, компания перечислила подрядчику 1,5 млн. руб. на строительство цеха. Спустя полгода цех так и не был построен. В суде подрядчик выдвинул встречный иск о признании договора незаключенным, потому что фамилия генерального директора подрядчика написана с ошибкой. Деньги подрядчик вернул, но заказчик потерял время.</w:t>
      </w:r>
    </w:p>
    <w:p w:rsidR="00F1536B" w:rsidRPr="00F1536B" w:rsidRDefault="00F1536B" w:rsidP="00F1536B">
      <w:pPr>
        <w:spacing w:after="0" w:line="240" w:lineRule="auto"/>
        <w:jc w:val="both"/>
        <w:rPr>
          <w:rFonts w:ascii="Times New Roman" w:eastAsia="Times New Roman" w:hAnsi="Times New Roman" w:cs="Times New Roman"/>
          <w:color w:val="2B2B2B"/>
          <w:sz w:val="28"/>
          <w:szCs w:val="28"/>
          <w:lang w:eastAsia="ru-RU"/>
        </w:rPr>
      </w:pPr>
    </w:p>
    <w:p w:rsidR="00F1536B" w:rsidRPr="00F1536B" w:rsidRDefault="00F1536B" w:rsidP="00F1536B">
      <w:pPr>
        <w:spacing w:after="0" w:line="240" w:lineRule="auto"/>
        <w:jc w:val="both"/>
        <w:rPr>
          <w:rFonts w:ascii="Times New Roman" w:eastAsia="Times New Roman" w:hAnsi="Times New Roman" w:cs="Times New Roman"/>
          <w:sz w:val="28"/>
          <w:szCs w:val="28"/>
          <w:lang w:eastAsia="ru-RU"/>
        </w:rPr>
      </w:pPr>
      <w:r w:rsidRPr="00F1536B">
        <w:rPr>
          <w:rFonts w:ascii="Times New Roman" w:eastAsia="Times New Roman" w:hAnsi="Times New Roman" w:cs="Times New Roman"/>
          <w:b/>
          <w:color w:val="2B2B2B"/>
          <w:sz w:val="28"/>
          <w:szCs w:val="28"/>
          <w:shd w:val="clear" w:color="auto" w:fill="F2F2F2"/>
          <w:lang w:eastAsia="ru-RU"/>
        </w:rPr>
        <w:t>Классификация и виды гражданско-правовых-договоров</w:t>
      </w:r>
      <w:r w:rsidRPr="00F1536B">
        <w:rPr>
          <w:rFonts w:ascii="Times New Roman" w:eastAsia="Times New Roman" w:hAnsi="Times New Roman" w:cs="Times New Roman"/>
          <w:color w:val="2B2B2B"/>
          <w:sz w:val="28"/>
          <w:szCs w:val="28"/>
          <w:shd w:val="clear" w:color="auto" w:fill="F2F2F2"/>
          <w:lang w:eastAsia="ru-RU"/>
        </w:rPr>
        <w:t xml:space="preserve"> Гражданско-правовые договоры разделяют по основным видам сделки: Договор подряда (ст. 702 ГК РФ). Соглашение, по которому исполнитель выполняет работу над проектом. Результат работы можно оценить, увидеть или измерить. Договор </w:t>
      </w:r>
      <w:r w:rsidRPr="00F1536B">
        <w:rPr>
          <w:rFonts w:ascii="Times New Roman" w:eastAsia="Times New Roman" w:hAnsi="Times New Roman" w:cs="Times New Roman"/>
          <w:color w:val="2B2B2B"/>
          <w:sz w:val="28"/>
          <w:szCs w:val="28"/>
          <w:shd w:val="clear" w:color="auto" w:fill="F2F2F2"/>
          <w:lang w:eastAsia="ru-RU"/>
        </w:rPr>
        <w:lastRenderedPageBreak/>
        <w:t xml:space="preserve">возмездного оказания услуг (с. 779 ГК РФ) и договор перевозки (ст. 484 ГК РФ). Соглашение на выполнение определенного вида работ. Договор купли-продажи (ст. 454 ГК РФ). Соглашение, по которому продавец продает, а покупатель оплачивает товар. Договор поставки (ст. 506 ГК РФ). Идентичен договору купли-продажи, только заключается между предпринимателями, а товар предназначен для предпринимательской деятельности. Договор аренды (ст. 606 ГК РФ) и его разновидности: договор проката (ст. 626 ГК РФ) и договор найма жилого помещения (ст. 671 ГК РФ). Соглашение, по которому имущество передается во временное пользование. Кредитный договор (ст. 819 ГК РФ) или договор займа (ст. 807 ГК РФ). Соглашение о передаче денег в долг. Договор контрактации (ст. 535 ГК РФ). Еще одна разновидность договоров купли-продажи, соглашение связано с закупкой у производителя сельскохозяйственной продукции. Договор мены (ст. 567 ГК РФ). Соглашение, по которому стороны обмениваются каким-либо товаром – совершают бартерный обмен. Договор дарения (ст. 572 ГК РФ). Безвозмездная передача имущества. Договор ренты и пожизненного содержания (ст. 583 ГК РФ). Собственник передает имущество второй стороне и получает деньги, необходимые для жизни. Скачать образец гражданско-правового договора мены   Юристы классифицируют понятие «гражданско-правовой договор» не только по видам сделки, но и по содержанию документа. Отличия договора по содержанию Разновидности договоров По времени, с которого договор заключен Консенсуальный – договор считается заключенным с момента его подписания Реальный – договор считается заключенным с момента передачи имущества По соотношению прав и обязанностей Односторонний – договор содержит обязанности одной стороны и требования другой (договор займа, договор дарения) Двусторонний – договор содержит права и обязанности обеих сторон сделки По субъектам, в пользу которых договор заключен В пользу участников В пользу третьего лица По юридической значимости Основной – соглашение о правовых отношениях между сторонами Предварительный – соглашение о возможном сотрудничестве По основанию Публичный – соглашение между предпринимателем и любым лицом, которое к нему обратится (розничная торговля, услуги общественного транспорта) Свободный заключают по согласию сторон По согласованности сторон Взаимосогласованный – условия соглашения прописаны по согласию обеих сторон Присоединения – условия соглашения оговаривает одна из сторон (договор проката, договор подряда) По критерию </w:t>
      </w:r>
      <w:proofErr w:type="spellStart"/>
      <w:r w:rsidRPr="00F1536B">
        <w:rPr>
          <w:rFonts w:ascii="Times New Roman" w:eastAsia="Times New Roman" w:hAnsi="Times New Roman" w:cs="Times New Roman"/>
          <w:color w:val="2B2B2B"/>
          <w:sz w:val="28"/>
          <w:szCs w:val="28"/>
          <w:shd w:val="clear" w:color="auto" w:fill="F2F2F2"/>
          <w:lang w:eastAsia="ru-RU"/>
        </w:rPr>
        <w:t>возмездности</w:t>
      </w:r>
      <w:proofErr w:type="spellEnd"/>
      <w:r w:rsidRPr="00F1536B">
        <w:rPr>
          <w:rFonts w:ascii="Times New Roman" w:eastAsia="Times New Roman" w:hAnsi="Times New Roman" w:cs="Times New Roman"/>
          <w:color w:val="2B2B2B"/>
          <w:sz w:val="28"/>
          <w:szCs w:val="28"/>
          <w:shd w:val="clear" w:color="auto" w:fill="F2F2F2"/>
          <w:lang w:eastAsia="ru-RU"/>
        </w:rPr>
        <w:t xml:space="preserve"> Возмездный – соглашение, по которому сторона получает оплату товара или услуги Безвозмездный – имущество передается бесплатно (договор дарения, договор безвозмездного пользования) По времени действия Генеральный – соглашение на полный комплекс услуг, если срок исполнения договора более 1 года Текущий – соглашение на определенный объем работы/поставок в рамках генерального договора Ошибки при заключении гражданско-правового договора Основная ошибка при составлении договора ГПХ - подменять трудовые отношения гражданскими. Между трудовым договором и гражданско-правовым существуют большие отличия. Трудовой договор </w:t>
      </w:r>
      <w:r w:rsidRPr="00F1536B">
        <w:rPr>
          <w:rFonts w:ascii="Times New Roman" w:eastAsia="Times New Roman" w:hAnsi="Times New Roman" w:cs="Times New Roman"/>
          <w:color w:val="2B2B2B"/>
          <w:sz w:val="28"/>
          <w:szCs w:val="28"/>
          <w:shd w:val="clear" w:color="auto" w:fill="F2F2F2"/>
          <w:lang w:eastAsia="ru-RU"/>
        </w:rPr>
        <w:lastRenderedPageBreak/>
        <w:t>регулирует отношения между работодателем и сотрудником, гражданско-правовой – между партнерами. По трудовому договору сотрудник подчиняется внутреннему регламенту, но и имеет гарантированную зарплату и социальную защиту. Сотрудник имеет право на оплачиваемый больничный и отпуск, исполнитель получает деньги только за выполненную работу. По гражданско-правовому договору стороны обязаны выполнить принятые обязательство и имеют права, предусмотренные законодательством. Например, заказчик или покупатель имеет право на качественную услугу или товар (ст. 4 закона «О защите прав потребителя»). По трудовому договору сотрудник выполняет должностные обязанности, исполнитель оказывает услугу только в рамках гражданско-правового договора. Работодатель может уволить нерадивого сотрудника, взаимоотношения с исполнителем решаются через суд. Если работодатель игнорирует отличия трудового договора от гражданско-правового и принимает на работу ИП, компания может попасть под штраф, а против руководителя привлекут к административной (ст. 122 НК РФ) или уголовной ответственности (ст. 199.2 УК РФ).</w:t>
      </w:r>
    </w:p>
    <w:p w:rsidR="00F1536B" w:rsidRPr="00F1536B" w:rsidRDefault="00F1536B" w:rsidP="00F1536B">
      <w:pPr>
        <w:jc w:val="both"/>
        <w:rPr>
          <w:rFonts w:ascii="Times New Roman" w:hAnsi="Times New Roman" w:cs="Times New Roman"/>
          <w:sz w:val="28"/>
          <w:szCs w:val="28"/>
        </w:rPr>
      </w:pPr>
    </w:p>
    <w:sectPr w:rsidR="00F1536B" w:rsidRPr="00F153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073F"/>
    <w:multiLevelType w:val="multilevel"/>
    <w:tmpl w:val="5350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A4ABA"/>
    <w:multiLevelType w:val="multilevel"/>
    <w:tmpl w:val="FE6AE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521DE"/>
    <w:multiLevelType w:val="multilevel"/>
    <w:tmpl w:val="E6B2E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75040"/>
    <w:multiLevelType w:val="multilevel"/>
    <w:tmpl w:val="F06C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F15C00"/>
    <w:multiLevelType w:val="multilevel"/>
    <w:tmpl w:val="4600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A94AD5"/>
    <w:multiLevelType w:val="multilevel"/>
    <w:tmpl w:val="293C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F26E16"/>
    <w:multiLevelType w:val="multilevel"/>
    <w:tmpl w:val="318A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4B39D8"/>
    <w:multiLevelType w:val="multilevel"/>
    <w:tmpl w:val="9ABA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D4EE4"/>
    <w:multiLevelType w:val="multilevel"/>
    <w:tmpl w:val="9FC4B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4B2621"/>
    <w:multiLevelType w:val="multilevel"/>
    <w:tmpl w:val="13B8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032BAD"/>
    <w:multiLevelType w:val="multilevel"/>
    <w:tmpl w:val="7BD4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C64813"/>
    <w:multiLevelType w:val="multilevel"/>
    <w:tmpl w:val="7356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302E94"/>
    <w:multiLevelType w:val="multilevel"/>
    <w:tmpl w:val="4504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937E38"/>
    <w:multiLevelType w:val="multilevel"/>
    <w:tmpl w:val="DA0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1828FE"/>
    <w:multiLevelType w:val="multilevel"/>
    <w:tmpl w:val="C24E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667FBD"/>
    <w:multiLevelType w:val="multilevel"/>
    <w:tmpl w:val="93BA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5"/>
  </w:num>
  <w:num w:numId="4">
    <w:abstractNumId w:val="9"/>
  </w:num>
  <w:num w:numId="5">
    <w:abstractNumId w:val="1"/>
  </w:num>
  <w:num w:numId="6">
    <w:abstractNumId w:val="6"/>
  </w:num>
  <w:num w:numId="7">
    <w:abstractNumId w:val="7"/>
  </w:num>
  <w:num w:numId="8">
    <w:abstractNumId w:val="2"/>
  </w:num>
  <w:num w:numId="9">
    <w:abstractNumId w:val="12"/>
  </w:num>
  <w:num w:numId="10">
    <w:abstractNumId w:val="11"/>
  </w:num>
  <w:num w:numId="11">
    <w:abstractNumId w:val="0"/>
  </w:num>
  <w:num w:numId="12">
    <w:abstractNumId w:val="15"/>
  </w:num>
  <w:num w:numId="13">
    <w:abstractNumId w:val="13"/>
  </w:num>
  <w:num w:numId="14">
    <w:abstractNumId w:val="10"/>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337"/>
    <w:rsid w:val="0000056D"/>
    <w:rsid w:val="00007CB3"/>
    <w:rsid w:val="00015EC4"/>
    <w:rsid w:val="00022692"/>
    <w:rsid w:val="0002458D"/>
    <w:rsid w:val="000247A4"/>
    <w:rsid w:val="00041A45"/>
    <w:rsid w:val="00051CA3"/>
    <w:rsid w:val="00061AEA"/>
    <w:rsid w:val="00072999"/>
    <w:rsid w:val="0007474A"/>
    <w:rsid w:val="00074901"/>
    <w:rsid w:val="000767C5"/>
    <w:rsid w:val="0008044F"/>
    <w:rsid w:val="0008231D"/>
    <w:rsid w:val="000879CF"/>
    <w:rsid w:val="00096011"/>
    <w:rsid w:val="000A04F9"/>
    <w:rsid w:val="000A59AE"/>
    <w:rsid w:val="000D79DE"/>
    <w:rsid w:val="000E199A"/>
    <w:rsid w:val="000E4A06"/>
    <w:rsid w:val="000E677D"/>
    <w:rsid w:val="001061F7"/>
    <w:rsid w:val="00113D82"/>
    <w:rsid w:val="0012293C"/>
    <w:rsid w:val="00123428"/>
    <w:rsid w:val="001324F7"/>
    <w:rsid w:val="00133DEC"/>
    <w:rsid w:val="001436E3"/>
    <w:rsid w:val="00155F2A"/>
    <w:rsid w:val="00185148"/>
    <w:rsid w:val="00186E90"/>
    <w:rsid w:val="00194256"/>
    <w:rsid w:val="001A2BEB"/>
    <w:rsid w:val="001A72B9"/>
    <w:rsid w:val="001B326B"/>
    <w:rsid w:val="001B3B4A"/>
    <w:rsid w:val="001B7D00"/>
    <w:rsid w:val="001C174A"/>
    <w:rsid w:val="001C3F79"/>
    <w:rsid w:val="001E6D53"/>
    <w:rsid w:val="001F31F7"/>
    <w:rsid w:val="001F7670"/>
    <w:rsid w:val="00204D20"/>
    <w:rsid w:val="00205BCD"/>
    <w:rsid w:val="00207C1E"/>
    <w:rsid w:val="00210DEF"/>
    <w:rsid w:val="00212E57"/>
    <w:rsid w:val="00223FDB"/>
    <w:rsid w:val="00225D10"/>
    <w:rsid w:val="00230007"/>
    <w:rsid w:val="002464BF"/>
    <w:rsid w:val="0025044C"/>
    <w:rsid w:val="00250F59"/>
    <w:rsid w:val="00265636"/>
    <w:rsid w:val="00267496"/>
    <w:rsid w:val="00290CE7"/>
    <w:rsid w:val="00290E76"/>
    <w:rsid w:val="002A471C"/>
    <w:rsid w:val="002B0FD2"/>
    <w:rsid w:val="002B1B6C"/>
    <w:rsid w:val="002B63DA"/>
    <w:rsid w:val="002C00B6"/>
    <w:rsid w:val="002C5313"/>
    <w:rsid w:val="002D6CDD"/>
    <w:rsid w:val="002E6FF2"/>
    <w:rsid w:val="00302226"/>
    <w:rsid w:val="0031290B"/>
    <w:rsid w:val="00314984"/>
    <w:rsid w:val="003213FF"/>
    <w:rsid w:val="003322BD"/>
    <w:rsid w:val="00336F19"/>
    <w:rsid w:val="003519BE"/>
    <w:rsid w:val="00355F48"/>
    <w:rsid w:val="00356F1C"/>
    <w:rsid w:val="0036048E"/>
    <w:rsid w:val="00362E34"/>
    <w:rsid w:val="00366977"/>
    <w:rsid w:val="0037291E"/>
    <w:rsid w:val="00376387"/>
    <w:rsid w:val="00386EF3"/>
    <w:rsid w:val="00390511"/>
    <w:rsid w:val="00397D22"/>
    <w:rsid w:val="003A7D73"/>
    <w:rsid w:val="003C51C4"/>
    <w:rsid w:val="003D087C"/>
    <w:rsid w:val="003E63C8"/>
    <w:rsid w:val="003E7C7E"/>
    <w:rsid w:val="00405434"/>
    <w:rsid w:val="00405B95"/>
    <w:rsid w:val="004152CB"/>
    <w:rsid w:val="00444EC0"/>
    <w:rsid w:val="00450CA7"/>
    <w:rsid w:val="00454F47"/>
    <w:rsid w:val="00460979"/>
    <w:rsid w:val="00467FBA"/>
    <w:rsid w:val="00480A91"/>
    <w:rsid w:val="0048102A"/>
    <w:rsid w:val="0048388F"/>
    <w:rsid w:val="00483957"/>
    <w:rsid w:val="0049426B"/>
    <w:rsid w:val="00495BBF"/>
    <w:rsid w:val="004A2A2F"/>
    <w:rsid w:val="004A5A69"/>
    <w:rsid w:val="004B47FB"/>
    <w:rsid w:val="004C506E"/>
    <w:rsid w:val="004C5AEB"/>
    <w:rsid w:val="004D34D5"/>
    <w:rsid w:val="005117DF"/>
    <w:rsid w:val="00515EF5"/>
    <w:rsid w:val="00531B1F"/>
    <w:rsid w:val="00545725"/>
    <w:rsid w:val="00555FD3"/>
    <w:rsid w:val="0056045B"/>
    <w:rsid w:val="00566C29"/>
    <w:rsid w:val="00572CE1"/>
    <w:rsid w:val="00587521"/>
    <w:rsid w:val="005C1EC1"/>
    <w:rsid w:val="005C5B54"/>
    <w:rsid w:val="005D6C91"/>
    <w:rsid w:val="005E1193"/>
    <w:rsid w:val="005E3F63"/>
    <w:rsid w:val="005E5D97"/>
    <w:rsid w:val="005E723C"/>
    <w:rsid w:val="00606E13"/>
    <w:rsid w:val="00617BD3"/>
    <w:rsid w:val="00621B78"/>
    <w:rsid w:val="006271E0"/>
    <w:rsid w:val="0063433E"/>
    <w:rsid w:val="006379A2"/>
    <w:rsid w:val="006410A6"/>
    <w:rsid w:val="00646450"/>
    <w:rsid w:val="00654556"/>
    <w:rsid w:val="00661B14"/>
    <w:rsid w:val="006705FC"/>
    <w:rsid w:val="006863B6"/>
    <w:rsid w:val="0068767B"/>
    <w:rsid w:val="006A1C1F"/>
    <w:rsid w:val="006C1BFE"/>
    <w:rsid w:val="006D1FB5"/>
    <w:rsid w:val="006D31BC"/>
    <w:rsid w:val="006D4B50"/>
    <w:rsid w:val="006D7070"/>
    <w:rsid w:val="006E0D51"/>
    <w:rsid w:val="006E7287"/>
    <w:rsid w:val="006F21A6"/>
    <w:rsid w:val="006F36B0"/>
    <w:rsid w:val="00702C45"/>
    <w:rsid w:val="00703095"/>
    <w:rsid w:val="0070358A"/>
    <w:rsid w:val="00704214"/>
    <w:rsid w:val="007075A3"/>
    <w:rsid w:val="007234B2"/>
    <w:rsid w:val="00724EAB"/>
    <w:rsid w:val="00735C53"/>
    <w:rsid w:val="007456B2"/>
    <w:rsid w:val="00751F72"/>
    <w:rsid w:val="00753010"/>
    <w:rsid w:val="00786ADB"/>
    <w:rsid w:val="00792BD7"/>
    <w:rsid w:val="007946F4"/>
    <w:rsid w:val="007A0803"/>
    <w:rsid w:val="007C53B8"/>
    <w:rsid w:val="007D0FC5"/>
    <w:rsid w:val="007D6D84"/>
    <w:rsid w:val="007E36A4"/>
    <w:rsid w:val="007E3A97"/>
    <w:rsid w:val="00801049"/>
    <w:rsid w:val="008024D1"/>
    <w:rsid w:val="0081669F"/>
    <w:rsid w:val="00817830"/>
    <w:rsid w:val="008209EB"/>
    <w:rsid w:val="008353F8"/>
    <w:rsid w:val="00835A43"/>
    <w:rsid w:val="0084013E"/>
    <w:rsid w:val="00840DA3"/>
    <w:rsid w:val="008572EA"/>
    <w:rsid w:val="008616F4"/>
    <w:rsid w:val="00861D01"/>
    <w:rsid w:val="00876185"/>
    <w:rsid w:val="00877E57"/>
    <w:rsid w:val="008964FA"/>
    <w:rsid w:val="008A184D"/>
    <w:rsid w:val="008B31AA"/>
    <w:rsid w:val="008B44F0"/>
    <w:rsid w:val="008B5EF0"/>
    <w:rsid w:val="008C416F"/>
    <w:rsid w:val="008D2689"/>
    <w:rsid w:val="008D2EFC"/>
    <w:rsid w:val="00900430"/>
    <w:rsid w:val="00904BB7"/>
    <w:rsid w:val="00914698"/>
    <w:rsid w:val="00925BBE"/>
    <w:rsid w:val="009261D5"/>
    <w:rsid w:val="009355E5"/>
    <w:rsid w:val="0093771B"/>
    <w:rsid w:val="009455D4"/>
    <w:rsid w:val="0096021C"/>
    <w:rsid w:val="00960957"/>
    <w:rsid w:val="009646DF"/>
    <w:rsid w:val="00991902"/>
    <w:rsid w:val="009921BB"/>
    <w:rsid w:val="00997DEA"/>
    <w:rsid w:val="009A6156"/>
    <w:rsid w:val="009C132A"/>
    <w:rsid w:val="009D1139"/>
    <w:rsid w:val="009D2A13"/>
    <w:rsid w:val="009D5C18"/>
    <w:rsid w:val="00A01A9D"/>
    <w:rsid w:val="00A10782"/>
    <w:rsid w:val="00A110D2"/>
    <w:rsid w:val="00A40EB6"/>
    <w:rsid w:val="00A5263C"/>
    <w:rsid w:val="00A55260"/>
    <w:rsid w:val="00A55E58"/>
    <w:rsid w:val="00A63224"/>
    <w:rsid w:val="00A6656B"/>
    <w:rsid w:val="00A670BE"/>
    <w:rsid w:val="00A73B47"/>
    <w:rsid w:val="00A8145F"/>
    <w:rsid w:val="00A83190"/>
    <w:rsid w:val="00A93A3A"/>
    <w:rsid w:val="00A97694"/>
    <w:rsid w:val="00AA0580"/>
    <w:rsid w:val="00AA0F18"/>
    <w:rsid w:val="00AB3A4F"/>
    <w:rsid w:val="00AC02F4"/>
    <w:rsid w:val="00AD581F"/>
    <w:rsid w:val="00AE08DF"/>
    <w:rsid w:val="00AE36C8"/>
    <w:rsid w:val="00AF6A97"/>
    <w:rsid w:val="00B13503"/>
    <w:rsid w:val="00B21BCD"/>
    <w:rsid w:val="00B37365"/>
    <w:rsid w:val="00B453B8"/>
    <w:rsid w:val="00B45F44"/>
    <w:rsid w:val="00B62466"/>
    <w:rsid w:val="00B72947"/>
    <w:rsid w:val="00B73F8F"/>
    <w:rsid w:val="00B86235"/>
    <w:rsid w:val="00B900F1"/>
    <w:rsid w:val="00B926CC"/>
    <w:rsid w:val="00BA7525"/>
    <w:rsid w:val="00BB24C8"/>
    <w:rsid w:val="00BB6DF1"/>
    <w:rsid w:val="00BB73BD"/>
    <w:rsid w:val="00BC0F37"/>
    <w:rsid w:val="00BE1F54"/>
    <w:rsid w:val="00BF0B91"/>
    <w:rsid w:val="00BF3985"/>
    <w:rsid w:val="00C0677C"/>
    <w:rsid w:val="00C12E09"/>
    <w:rsid w:val="00C16ED1"/>
    <w:rsid w:val="00C16FF7"/>
    <w:rsid w:val="00C46B2E"/>
    <w:rsid w:val="00C47BAC"/>
    <w:rsid w:val="00C51B8D"/>
    <w:rsid w:val="00C544F7"/>
    <w:rsid w:val="00C63270"/>
    <w:rsid w:val="00C67B42"/>
    <w:rsid w:val="00C704DF"/>
    <w:rsid w:val="00C75892"/>
    <w:rsid w:val="00C81651"/>
    <w:rsid w:val="00C90D2F"/>
    <w:rsid w:val="00CA5F03"/>
    <w:rsid w:val="00CA631F"/>
    <w:rsid w:val="00CC2EED"/>
    <w:rsid w:val="00CC3CFA"/>
    <w:rsid w:val="00CF19FD"/>
    <w:rsid w:val="00D136AD"/>
    <w:rsid w:val="00D16A1C"/>
    <w:rsid w:val="00D17000"/>
    <w:rsid w:val="00D1706D"/>
    <w:rsid w:val="00D2132C"/>
    <w:rsid w:val="00D24E1A"/>
    <w:rsid w:val="00D30705"/>
    <w:rsid w:val="00D32919"/>
    <w:rsid w:val="00D52767"/>
    <w:rsid w:val="00D54B44"/>
    <w:rsid w:val="00D71C0A"/>
    <w:rsid w:val="00D82581"/>
    <w:rsid w:val="00D90EAF"/>
    <w:rsid w:val="00D93E33"/>
    <w:rsid w:val="00DA2CA3"/>
    <w:rsid w:val="00DA42C9"/>
    <w:rsid w:val="00DD3B09"/>
    <w:rsid w:val="00DE1891"/>
    <w:rsid w:val="00DE5337"/>
    <w:rsid w:val="00DF1C03"/>
    <w:rsid w:val="00E045E1"/>
    <w:rsid w:val="00E052FB"/>
    <w:rsid w:val="00E14B50"/>
    <w:rsid w:val="00E21ECC"/>
    <w:rsid w:val="00E2245A"/>
    <w:rsid w:val="00E27D80"/>
    <w:rsid w:val="00E43AF3"/>
    <w:rsid w:val="00E569EF"/>
    <w:rsid w:val="00E658D4"/>
    <w:rsid w:val="00E67090"/>
    <w:rsid w:val="00E877DC"/>
    <w:rsid w:val="00EA671A"/>
    <w:rsid w:val="00EB1F99"/>
    <w:rsid w:val="00EC0F67"/>
    <w:rsid w:val="00EC19FA"/>
    <w:rsid w:val="00ED3038"/>
    <w:rsid w:val="00EE16F2"/>
    <w:rsid w:val="00F0422E"/>
    <w:rsid w:val="00F07A29"/>
    <w:rsid w:val="00F1536B"/>
    <w:rsid w:val="00F23786"/>
    <w:rsid w:val="00F36F25"/>
    <w:rsid w:val="00F45F37"/>
    <w:rsid w:val="00F54F15"/>
    <w:rsid w:val="00F60FD5"/>
    <w:rsid w:val="00F7217D"/>
    <w:rsid w:val="00F73503"/>
    <w:rsid w:val="00F739C2"/>
    <w:rsid w:val="00F73CA9"/>
    <w:rsid w:val="00F73FC2"/>
    <w:rsid w:val="00F91B81"/>
    <w:rsid w:val="00F9694D"/>
    <w:rsid w:val="00F96AD3"/>
    <w:rsid w:val="00FA5066"/>
    <w:rsid w:val="00FE5A0A"/>
    <w:rsid w:val="00FE751F"/>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09A14"/>
  <w15:chartTrackingRefBased/>
  <w15:docId w15:val="{1C675BB1-9FC8-4E19-842F-4B3BC063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022692"/>
    <w:rPr>
      <w:rFonts w:ascii="Times New Roman" w:eastAsia="Times New Roman" w:hAnsi="Times New Roman" w:cs="Times New Roman"/>
      <w:b w:val="0"/>
      <w:bCs w:val="0"/>
      <w:i w:val="0"/>
      <w:iCs w:val="0"/>
      <w:smallCaps w:val="0"/>
      <w: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01153">
      <w:bodyDiv w:val="1"/>
      <w:marLeft w:val="0"/>
      <w:marRight w:val="0"/>
      <w:marTop w:val="0"/>
      <w:marBottom w:val="0"/>
      <w:divBdr>
        <w:top w:val="none" w:sz="0" w:space="0" w:color="auto"/>
        <w:left w:val="none" w:sz="0" w:space="0" w:color="auto"/>
        <w:bottom w:val="none" w:sz="0" w:space="0" w:color="auto"/>
        <w:right w:val="none" w:sz="0" w:space="0" w:color="auto"/>
      </w:divBdr>
    </w:div>
    <w:div w:id="527908830">
      <w:bodyDiv w:val="1"/>
      <w:marLeft w:val="0"/>
      <w:marRight w:val="0"/>
      <w:marTop w:val="0"/>
      <w:marBottom w:val="0"/>
      <w:divBdr>
        <w:top w:val="none" w:sz="0" w:space="0" w:color="auto"/>
        <w:left w:val="none" w:sz="0" w:space="0" w:color="auto"/>
        <w:bottom w:val="none" w:sz="0" w:space="0" w:color="auto"/>
        <w:right w:val="none" w:sz="0" w:space="0" w:color="auto"/>
      </w:divBdr>
    </w:div>
    <w:div w:id="1060202921">
      <w:bodyDiv w:val="1"/>
      <w:marLeft w:val="0"/>
      <w:marRight w:val="0"/>
      <w:marTop w:val="0"/>
      <w:marBottom w:val="0"/>
      <w:divBdr>
        <w:top w:val="none" w:sz="0" w:space="0" w:color="auto"/>
        <w:left w:val="none" w:sz="0" w:space="0" w:color="auto"/>
        <w:bottom w:val="none" w:sz="0" w:space="0" w:color="auto"/>
        <w:right w:val="none" w:sz="0" w:space="0" w:color="auto"/>
      </w:divBdr>
    </w:div>
    <w:div w:id="1606424205">
      <w:bodyDiv w:val="1"/>
      <w:marLeft w:val="0"/>
      <w:marRight w:val="0"/>
      <w:marTop w:val="0"/>
      <w:marBottom w:val="0"/>
      <w:divBdr>
        <w:top w:val="none" w:sz="0" w:space="0" w:color="auto"/>
        <w:left w:val="none" w:sz="0" w:space="0" w:color="auto"/>
        <w:bottom w:val="none" w:sz="0" w:space="0" w:color="auto"/>
        <w:right w:val="none" w:sz="0" w:space="0" w:color="auto"/>
      </w:divBdr>
    </w:div>
    <w:div w:id="162681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os-pravo.ru/articles/zaveshchanie-eto-ponyatie-vidy-poryadok-i-forma-oformleniya-zaveshchaniya-nedeystvitelnost" TargetMode="External"/><Relationship Id="rId18" Type="http://schemas.openxmlformats.org/officeDocument/2006/relationships/hyperlink" Target="http://logos-pravo.ru/articles/nasledstvo-nasledstvennaya-massa-imushchestvo-chto-vhodit-v-sostav-nasledstva-chto-net" TargetMode="External"/><Relationship Id="rId26" Type="http://schemas.openxmlformats.org/officeDocument/2006/relationships/hyperlink" Target="http://logos-pravo.ru/zayavlenie-ob-obyavlenii-grazhdanina-umershim-obrazec-kommentarii" TargetMode="External"/><Relationship Id="rId39" Type="http://schemas.openxmlformats.org/officeDocument/2006/relationships/hyperlink" Target="http://logos-pravo.ru/postanovlenie-plenuma-verhovnogo-suda-rf-no-9-ot-29-maya-2012-goda-o-sudebnoy-praktike-po-delam-o" TargetMode="External"/><Relationship Id="rId21" Type="http://schemas.openxmlformats.org/officeDocument/2006/relationships/hyperlink" Target="http://logos-pravo.ru/statya-1175-gk-rf-otvetstvennost-naslednikov-po-dolgam-nasledodatelya-kommentarii" TargetMode="External"/><Relationship Id="rId34" Type="http://schemas.openxmlformats.org/officeDocument/2006/relationships/hyperlink" Target="http://logos-pravo.ru/udostoverenie-zaveshchaniya-svoboda-zaveshchaniya" TargetMode="External"/><Relationship Id="rId42" Type="http://schemas.openxmlformats.org/officeDocument/2006/relationships/hyperlink" Target="http://logos-pravo.ru/statya-1145-gk-rf-nasledniki-posleduyushchih-ocheredey-kommentarii" TargetMode="External"/><Relationship Id="rId47" Type="http://schemas.openxmlformats.org/officeDocument/2006/relationships/hyperlink" Target="http://logos-pravo.ru/statya-1117-gk-rf-nedostoynye-nasledniki-kommentarii" TargetMode="External"/><Relationship Id="rId50" Type="http://schemas.openxmlformats.org/officeDocument/2006/relationships/hyperlink" Target="http://logos-pravo.ru/articles/otkaz-ot-nasledstva-v-polzu-drugogo-naslednika-v-sluchae-prinyatiya-nasledstva-sroki" TargetMode="External"/><Relationship Id="rId55" Type="http://schemas.openxmlformats.org/officeDocument/2006/relationships/hyperlink" Target="http://logos-pravo.ru/statya-28-gk-rf-deesposobnost-maloletnih" TargetMode="External"/><Relationship Id="rId63" Type="http://schemas.openxmlformats.org/officeDocument/2006/relationships/hyperlink" Target="http://logos-pravo.ru/articles/nasledstvo-nasledstvennaya-massa-imushchestvo-chto-vhodit-v-sostav-nasledstva-chto-net" TargetMode="External"/><Relationship Id="rId68" Type="http://schemas.openxmlformats.org/officeDocument/2006/relationships/hyperlink" Target="http://logos-pravo.ru/zayavlenie-v-sud-ob-ustanovlenii-fakta-prinyatiya-nasledstva-obrazec" TargetMode="External"/><Relationship Id="rId76" Type="http://schemas.openxmlformats.org/officeDocument/2006/relationships/hyperlink" Target="http://logos-pravo.ru/statya-191-gk-rf-nachalo-sroka-opredelennogo-periodom-vremeni" TargetMode="External"/><Relationship Id="rId84" Type="http://schemas.openxmlformats.org/officeDocument/2006/relationships/fontTable" Target="fontTable.xml"/><Relationship Id="rId7" Type="http://schemas.openxmlformats.org/officeDocument/2006/relationships/hyperlink" Target="http://logos-pravo.ru/articles/universalnoe-pravopreemstvo-eto-opredelenie-ponyatiya" TargetMode="External"/><Relationship Id="rId71" Type="http://schemas.openxmlformats.org/officeDocument/2006/relationships/hyperlink" Target="http://logos-pravo.ru/statya-1153-gk-rf-sposoby-prinyatiya-nasledstva-kommentarii" TargetMode="External"/><Relationship Id="rId2" Type="http://schemas.openxmlformats.org/officeDocument/2006/relationships/styles" Target="styles.xml"/><Relationship Id="rId16" Type="http://schemas.openxmlformats.org/officeDocument/2006/relationships/hyperlink" Target="http://logos-pravo.ru/articles/nasledstvennyy-dogovor-po-gk-rf-usloviya-dogovora-izmenenie-rastorzhenie-i-otkaz-ot" TargetMode="External"/><Relationship Id="rId29" Type="http://schemas.openxmlformats.org/officeDocument/2006/relationships/hyperlink" Target="http://logos-pravo.ru/statya-1115-gk-rf-mesto-otkrytiya-nasledstva-kommentarii" TargetMode="External"/><Relationship Id="rId11" Type="http://schemas.openxmlformats.org/officeDocument/2006/relationships/hyperlink" Target="http://logos-pravo.ru/statya-11401-gk-rf-nasledstvennyy-dogovor" TargetMode="External"/><Relationship Id="rId24" Type="http://schemas.openxmlformats.org/officeDocument/2006/relationships/hyperlink" Target="http://logos-pravo.ru/otlichiya-ponyatiy-neustoyka-shtraf-i-peni" TargetMode="External"/><Relationship Id="rId32" Type="http://schemas.openxmlformats.org/officeDocument/2006/relationships/hyperlink" Target="http://logos-pravo.ru/statya-1116-gk-rf-lica-kotorye-mogut-prizyvatsya-k-nasledovaniyu-kommentarii" TargetMode="External"/><Relationship Id="rId37" Type="http://schemas.openxmlformats.org/officeDocument/2006/relationships/hyperlink" Target="http://logos-pravo.ru/statya-1151-gk-rf-nasledovanie-vymorochnogo-imushchestva-kommentarii" TargetMode="External"/><Relationship Id="rId40" Type="http://schemas.openxmlformats.org/officeDocument/2006/relationships/hyperlink" Target="http://logos-pravo.ru/articles/zaveshchanie-eto-ponyatie-vidy-poryadok-i-forma-oformleniya-zaveshchaniya-nedeystvitelnost" TargetMode="External"/><Relationship Id="rId45" Type="http://schemas.openxmlformats.org/officeDocument/2006/relationships/hyperlink" Target="http://logos-pravo.ru/statya-1146-gk-rf-nasledovanie-po-pravu-predstavleniya-kommentarii" TargetMode="External"/><Relationship Id="rId53" Type="http://schemas.openxmlformats.org/officeDocument/2006/relationships/hyperlink" Target="http://logos-pravo.ru/statya-1152-gk-rf-prinyatie-nasledstva-kommentarii" TargetMode="External"/><Relationship Id="rId58" Type="http://schemas.openxmlformats.org/officeDocument/2006/relationships/hyperlink" Target="http://logos-pravo.ru/statya-179-gk-rf-nedeystvitelnost-sdelki-sovershennoy-pod-vliyaniem-obmana-nasiliya-ugrozy-ili" TargetMode="External"/><Relationship Id="rId66" Type="http://schemas.openxmlformats.org/officeDocument/2006/relationships/hyperlink" Target="http://logos-pravo.ru/statya-1174-gk-rf-vozmeshchenie-rashodov-vyzvannyh-smertyu-nasledodatelya-i-rashodov-na-ohranu" TargetMode="External"/><Relationship Id="rId74" Type="http://schemas.openxmlformats.org/officeDocument/2006/relationships/hyperlink" Target="http://logos-pravo.ru/postanovlenie-plenuma-verhovnogo-suda-rf-no-9-ot-29-maya-2012-goda-o-sudebnoy-praktike-po-delam-o" TargetMode="External"/><Relationship Id="rId79" Type="http://schemas.openxmlformats.org/officeDocument/2006/relationships/hyperlink" Target="http://logos-pravo.ru/statya-1117-gk-rf-nedostoynye-nasledniki-kommentarii" TargetMode="External"/><Relationship Id="rId5" Type="http://schemas.openxmlformats.org/officeDocument/2006/relationships/hyperlink" Target="http://logos-pravo.ru/articles/zaveshchanie-eto-ponyatie-vidy-poryadok-i-forma-oformleniya-zaveshchaniya-nedeystvitelnost" TargetMode="External"/><Relationship Id="rId61" Type="http://schemas.openxmlformats.org/officeDocument/2006/relationships/hyperlink" Target="http://logos-pravo.ru/statya-1153-gk-rf-sposoby-prinyatiya-nasledstva-kommentarii" TargetMode="External"/><Relationship Id="rId82" Type="http://schemas.openxmlformats.org/officeDocument/2006/relationships/hyperlink" Target="http://logos-pravo.ru/statya-1155-gk-rf-prinyatie-nasledstva-po-istechenii-ustanovlennogo-sroka-kommentarii" TargetMode="External"/><Relationship Id="rId19" Type="http://schemas.openxmlformats.org/officeDocument/2006/relationships/hyperlink" Target="http://logos-pravo.ru/statya-1112-gk-rf-nasledstvo-kommentarii" TargetMode="External"/><Relationship Id="rId4" Type="http://schemas.openxmlformats.org/officeDocument/2006/relationships/webSettings" Target="webSettings.xml"/><Relationship Id="rId9" Type="http://schemas.openxmlformats.org/officeDocument/2006/relationships/hyperlink" Target="http://logos-pravo.ru/articles/universalnoe-pravopreemstvo-pri-nasledovanii" TargetMode="External"/><Relationship Id="rId14" Type="http://schemas.openxmlformats.org/officeDocument/2006/relationships/hyperlink" Target="http://logos-pravo.ru/statya-1111-gk-rf-osnovaniya-nasledovaniya" TargetMode="External"/><Relationship Id="rId22" Type="http://schemas.openxmlformats.org/officeDocument/2006/relationships/hyperlink" Target="http://logos-pravo.ru/articles/alimenty-opredelenie-ponyatiya" TargetMode="External"/><Relationship Id="rId27" Type="http://schemas.openxmlformats.org/officeDocument/2006/relationships/hyperlink" Target="http://logos-pravo.ru/statya-45-gk-rf-obyavlenie-grazhdanina-umershim" TargetMode="External"/><Relationship Id="rId30" Type="http://schemas.openxmlformats.org/officeDocument/2006/relationships/hyperlink" Target="http://logos-pravo.ru/statya-20-gk-rf-mesto-zhitelstva-grazhdanina" TargetMode="External"/><Relationship Id="rId35" Type="http://schemas.openxmlformats.org/officeDocument/2006/relationships/hyperlink" Target="http://logos-pravo.ru/statya-1116-gk-rf-lica-kotorye-mogut-prizyvatsya-k-nasledovaniyu-kommentarii" TargetMode="External"/><Relationship Id="rId43" Type="http://schemas.openxmlformats.org/officeDocument/2006/relationships/hyperlink" Target="http://logos-pravo.ru/statya-1148-gk-rf-nasledovanie-netrudosposobnymi-izhdivencami-nasledodatelya-kommentarii" TargetMode="External"/><Relationship Id="rId48" Type="http://schemas.openxmlformats.org/officeDocument/2006/relationships/hyperlink" Target="http://logos-pravo.ru/statya-1119-gk-rf-svoboda-zaveshchaniya-kommentarii" TargetMode="External"/><Relationship Id="rId56" Type="http://schemas.openxmlformats.org/officeDocument/2006/relationships/hyperlink" Target="http://logos-pravo.ru/statya-29-gk-rf-priznanie-grazhdanina-nedeesposobnym" TargetMode="External"/><Relationship Id="rId64" Type="http://schemas.openxmlformats.org/officeDocument/2006/relationships/hyperlink" Target="http://logos-pravo.ru/postanovlenie-plenuma-verhovnogo-suda-rf-no-9-ot-29-maya-2012-goda-o-sudebnoy-praktike-po-delam-o" TargetMode="External"/><Relationship Id="rId69" Type="http://schemas.openxmlformats.org/officeDocument/2006/relationships/hyperlink" Target="http://logos-pravo.ru/zayavlenie-ob-ustanovlenii-fakta-prinyatiya-nasledstva" TargetMode="External"/><Relationship Id="rId77" Type="http://schemas.openxmlformats.org/officeDocument/2006/relationships/hyperlink" Target="http://logos-pravo.ru/statya-1154-gk-rf-srok-prinyatiya-nasledstva-kommentarii" TargetMode="External"/><Relationship Id="rId8" Type="http://schemas.openxmlformats.org/officeDocument/2006/relationships/hyperlink" Target="http://logos-pravo.ru/statya-1110-gk-rf-nasledovanie-kommentarii" TargetMode="External"/><Relationship Id="rId51" Type="http://schemas.openxmlformats.org/officeDocument/2006/relationships/hyperlink" Target="http://logos-pravo.ru/statya-1157-gk-rf-pravo-otkaza-ot-nasledstva-kommentarii" TargetMode="External"/><Relationship Id="rId72" Type="http://schemas.openxmlformats.org/officeDocument/2006/relationships/hyperlink" Target="http://logos-pravo.ru/articles/nasledstvennyy-fond-eto-sozdanie-i-upravlenie-nasledstvennym-fondom" TargetMode="External"/><Relationship Id="rId80" Type="http://schemas.openxmlformats.org/officeDocument/2006/relationships/hyperlink" Target="http://logos-pravo.ru/statya-1154-gk-rf-srok-prinyatiya-nasledstva-kommentarii"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logos-pravo.ru/statya-1116-gk-rf-lica-kotorye-mogut-prizyvatsya-k-nasledovaniyu-kommentarii" TargetMode="External"/><Relationship Id="rId17" Type="http://schemas.openxmlformats.org/officeDocument/2006/relationships/hyperlink" Target="http://logos-pravo.ru/statya-1151-gk-rf-nasledovanie-vymorochnogo-imushchestva-kommentarii" TargetMode="External"/><Relationship Id="rId25" Type="http://schemas.openxmlformats.org/officeDocument/2006/relationships/hyperlink" Target="http://logos-pravo.ru/statya-1113-gk-rf-otkrytie-nasledstva" TargetMode="External"/><Relationship Id="rId33" Type="http://schemas.openxmlformats.org/officeDocument/2006/relationships/hyperlink" Target="http://logos-pravo.ru/articles/zaveshchanie-eto-ponyatie-vidy-poryadok-i-forma-oformleniya-zaveshchaniya-nedeystvitelnost" TargetMode="External"/><Relationship Id="rId38" Type="http://schemas.openxmlformats.org/officeDocument/2006/relationships/hyperlink" Target="http://logos-pravo.ru/statya-1117-gk-rf-nedostoynye-nasledniki-kommentarii" TargetMode="External"/><Relationship Id="rId46" Type="http://schemas.openxmlformats.org/officeDocument/2006/relationships/hyperlink" Target="http://logos-pravo.ru/statya-1148-gk-rf-nasledovanie-netrudosposobnymi-izhdivencami-nasledodatelya-kommentarii" TargetMode="External"/><Relationship Id="rId59" Type="http://schemas.openxmlformats.org/officeDocument/2006/relationships/hyperlink" Target="http://logos-pravo.ru/statya-178-gk-rf-nedeystvitelnost-sdelki-sovershennoy-pod-vliyaniem-sushchestvennogo-zabluzhdeniya" TargetMode="External"/><Relationship Id="rId67" Type="http://schemas.openxmlformats.org/officeDocument/2006/relationships/hyperlink" Target="http://logos-pravo.ru/statya-1154-gk-rf-srok-prinyatiya-nasledstva-kommentarii" TargetMode="External"/><Relationship Id="rId20" Type="http://schemas.openxmlformats.org/officeDocument/2006/relationships/hyperlink" Target="http://logos-pravo.ru/statya-128-gk-rf-obekty-grazhdanskih-prav" TargetMode="External"/><Relationship Id="rId41" Type="http://schemas.openxmlformats.org/officeDocument/2006/relationships/hyperlink" Target="http://logos-pravo.ru/statya-1142-gk-rf-nasledniki-pervoy-ocheredi-kommentarii" TargetMode="External"/><Relationship Id="rId54" Type="http://schemas.openxmlformats.org/officeDocument/2006/relationships/hyperlink" Target="http://logos-pravo.ru/statya-26-gk-rf-deesposobnost-nesovershennoletnih-v-vozraste-ot-chetyrnadcati-do-vosemnadcati-let" TargetMode="External"/><Relationship Id="rId62" Type="http://schemas.openxmlformats.org/officeDocument/2006/relationships/hyperlink" Target="http://logos-pravo.ru/statya-1153-gk-rf-sposoby-prinyatiya-nasledstva-kommentarii" TargetMode="External"/><Relationship Id="rId70" Type="http://schemas.openxmlformats.org/officeDocument/2006/relationships/hyperlink" Target="http://logos-pravo.ru/zayavlenie-ob-ustanovlenii-fakta-prinyatiya-nasledstva-vnukom-po-pravu-predstavleniya" TargetMode="External"/><Relationship Id="rId75" Type="http://schemas.openxmlformats.org/officeDocument/2006/relationships/hyperlink" Target="http://logos-pravo.ru/statya-1154-gk-rf-srok-prinyatiya-nasledstva-kommentarii" TargetMode="External"/><Relationship Id="rId83" Type="http://schemas.openxmlformats.org/officeDocument/2006/relationships/hyperlink" Target="http://logos-pravo.ru/prinyatie-nasledstva-po-istechenii-ustanovlennogo-sroka-razdel-7-metodicheskih-rekomendaciy-fnp-ot" TargetMode="External"/><Relationship Id="rId1" Type="http://schemas.openxmlformats.org/officeDocument/2006/relationships/numbering" Target="numbering.xml"/><Relationship Id="rId6" Type="http://schemas.openxmlformats.org/officeDocument/2006/relationships/hyperlink" Target="http://logos-pravo.ru/articles/nasledstvo-nasledstvennaya-massa-imushchestvo-chto-vhodit-v-sostav-nasledstva-chto-net" TargetMode="External"/><Relationship Id="rId15" Type="http://schemas.openxmlformats.org/officeDocument/2006/relationships/hyperlink" Target="http://logos-pravo.ru/articles/otkaz-ot-nasledstva-v-polzu-drugogo-naslednika-v-sluchae-prinyatiya-nasledstva-sroki" TargetMode="External"/><Relationship Id="rId23" Type="http://schemas.openxmlformats.org/officeDocument/2006/relationships/hyperlink" Target="http://logos-pravo.ru/statya-1112-gk-rf-nasledstvo-kommentarii" TargetMode="External"/><Relationship Id="rId28" Type="http://schemas.openxmlformats.org/officeDocument/2006/relationships/hyperlink" Target="http://logos-pravo.ru/statya-1114-gk-rf-vremya-otkrytiya-nasledstva-kommentarii" TargetMode="External"/><Relationship Id="rId36" Type="http://schemas.openxmlformats.org/officeDocument/2006/relationships/hyperlink" Target="http://logos-pravo.ru/statya-1119-gk-rf-svoboda-zaveshchaniya-kommentarii" TargetMode="External"/><Relationship Id="rId49" Type="http://schemas.openxmlformats.org/officeDocument/2006/relationships/hyperlink" Target="http://logos-pravo.ru/articles/otkaz-ot-nasledstva-v-polzu-drugogo-naslednika-v-sluchae-prinyatiya-nasledstva-sroki" TargetMode="External"/><Relationship Id="rId57" Type="http://schemas.openxmlformats.org/officeDocument/2006/relationships/hyperlink" Target="http://logos-pravo.ru/statya-30-gk-rf-ogranichenie-deesposobnosti-grazhdanina" TargetMode="External"/><Relationship Id="rId10" Type="http://schemas.openxmlformats.org/officeDocument/2006/relationships/hyperlink" Target="http://logos-pravo.ru/articles/zaveshchanie-eto-ponyatie-vidy-poryadok-i-forma-oformleniya-zaveshchaniya-nedeystvitelnost" TargetMode="External"/><Relationship Id="rId31" Type="http://schemas.openxmlformats.org/officeDocument/2006/relationships/hyperlink" Target="http://logos-pravo.ru/opredelenie-v-besspornom-poryadke-mesta-otkrytiya-nasledstva-razdel-2-metodicheskih-rekomendaciy-fnp" TargetMode="External"/><Relationship Id="rId44" Type="http://schemas.openxmlformats.org/officeDocument/2006/relationships/hyperlink" Target="http://logos-pravo.ru/statya-1141-gk-rf-obshchie-polozheniya-kommentarii" TargetMode="External"/><Relationship Id="rId52" Type="http://schemas.openxmlformats.org/officeDocument/2006/relationships/hyperlink" Target="http://logos-pravo.ru/statya-1159-gk-rf-sposoby-otkaza-ot-nasledstva-kommentarii" TargetMode="External"/><Relationship Id="rId60" Type="http://schemas.openxmlformats.org/officeDocument/2006/relationships/hyperlink" Target="http://logos-pravo.ru/prinyatie-nasledstva-razdel-5-metodicheskih-rekomendaciy-fnp-ot-25032019" TargetMode="External"/><Relationship Id="rId65" Type="http://schemas.openxmlformats.org/officeDocument/2006/relationships/hyperlink" Target="http://logos-pravo.ru/statya-1153-gk-rf-sposoby-prinyatiya-nasledstva-kommentarii" TargetMode="External"/><Relationship Id="rId73" Type="http://schemas.openxmlformats.org/officeDocument/2006/relationships/hyperlink" Target="http://logos-pravo.ru/statya-12320-1-gk-rf-sozdanie-nasledstvennogo-fonda-usloviya-upravleniya-im-i-ego-likvidaciya" TargetMode="External"/><Relationship Id="rId78" Type="http://schemas.openxmlformats.org/officeDocument/2006/relationships/hyperlink" Target="http://logos-pravo.ru/statya-264-gpk-rf-dela-ob-ustanovlenii-faktov-imeyushchih-yuridicheskoe-znachenie" TargetMode="External"/><Relationship Id="rId81" Type="http://schemas.openxmlformats.org/officeDocument/2006/relationships/hyperlink" Target="http://logos-pravo.ru/sroki-prinyatiya-nasledstva-razdel-6-metodicheskih-rekomendaciy-fnp-ot-2503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15</Pages>
  <Words>5901</Words>
  <Characters>33638</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4</cp:revision>
  <dcterms:created xsi:type="dcterms:W3CDTF">2020-03-17T10:49:00Z</dcterms:created>
  <dcterms:modified xsi:type="dcterms:W3CDTF">2020-03-17T11:27:00Z</dcterms:modified>
</cp:coreProperties>
</file>